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B1" w:rsidRPr="00126B69" w:rsidRDefault="00476EB1" w:rsidP="006D46F3">
      <w:pPr>
        <w:tabs>
          <w:tab w:val="left" w:pos="993"/>
          <w:tab w:val="right" w:leader="dot" w:pos="9781"/>
        </w:tabs>
        <w:autoSpaceDE w:val="0"/>
        <w:autoSpaceDN w:val="0"/>
        <w:spacing w:after="120" w:line="240" w:lineRule="auto"/>
        <w:ind w:left="993" w:hanging="993"/>
        <w:jc w:val="center"/>
        <w:rPr>
          <w:rFonts w:ascii="Arial" w:eastAsia="Calibri" w:hAnsi="Arial" w:cs="Arial"/>
          <w:b/>
          <w:bCs/>
          <w:i/>
          <w:iCs/>
          <w:color w:val="1F487C"/>
          <w:spacing w:val="-1"/>
          <w:sz w:val="24"/>
          <w:szCs w:val="24"/>
          <w:u w:val="single"/>
        </w:rPr>
      </w:pPr>
      <w:bookmarkStart w:id="0" w:name="COLORESDECAMPECHE"/>
      <w:r w:rsidRPr="00126B69">
        <w:rPr>
          <w:rFonts w:ascii="Arial" w:eastAsia="Calibri" w:hAnsi="Arial" w:cs="Arial"/>
          <w:b/>
          <w:bCs/>
          <w:i/>
          <w:iCs/>
          <w:color w:val="1F487C"/>
          <w:spacing w:val="-1"/>
          <w:sz w:val="24"/>
          <w:szCs w:val="24"/>
          <w:u w:val="single"/>
        </w:rPr>
        <w:t>COLORES DE CAMPECHE Y YUCATÁN</w:t>
      </w:r>
    </w:p>
    <w:bookmarkEnd w:id="0"/>
    <w:p w:rsidR="00476EB1" w:rsidRPr="00126B69" w:rsidRDefault="00476EB1" w:rsidP="00126B69">
      <w:pPr>
        <w:tabs>
          <w:tab w:val="left" w:pos="993"/>
          <w:tab w:val="right" w:leader="dot" w:pos="9781"/>
        </w:tabs>
        <w:autoSpaceDE w:val="0"/>
        <w:autoSpaceDN w:val="0"/>
        <w:spacing w:after="120" w:line="240" w:lineRule="auto"/>
        <w:ind w:left="993" w:hanging="993"/>
        <w:jc w:val="center"/>
        <w:rPr>
          <w:rFonts w:ascii="Arial" w:eastAsia="Calibri" w:hAnsi="Arial" w:cs="Arial"/>
          <w:b/>
          <w:bCs/>
          <w:i/>
          <w:iCs/>
          <w:color w:val="1F487C"/>
          <w:spacing w:val="-1"/>
          <w:sz w:val="24"/>
          <w:szCs w:val="24"/>
          <w:u w:val="single"/>
        </w:rPr>
      </w:pPr>
      <w:r w:rsidRPr="00126B69">
        <w:rPr>
          <w:rFonts w:ascii="Arial" w:eastAsia="Calibri" w:hAnsi="Arial" w:cs="Arial"/>
          <w:b/>
          <w:bCs/>
          <w:i/>
          <w:iCs/>
          <w:color w:val="1F487C"/>
          <w:spacing w:val="-1"/>
          <w:sz w:val="24"/>
          <w:szCs w:val="24"/>
          <w:u w:val="single"/>
        </w:rPr>
        <w:t xml:space="preserve">05 </w:t>
      </w:r>
      <w:r w:rsidR="00790F0D">
        <w:rPr>
          <w:rFonts w:ascii="Arial" w:eastAsia="Calibri" w:hAnsi="Arial" w:cs="Arial"/>
          <w:b/>
          <w:bCs/>
          <w:i/>
          <w:iCs/>
          <w:color w:val="1F487C"/>
          <w:spacing w:val="-1"/>
          <w:sz w:val="24"/>
          <w:szCs w:val="24"/>
          <w:u w:val="single"/>
        </w:rPr>
        <w:t>DÍA</w:t>
      </w:r>
      <w:r w:rsidRPr="00126B69">
        <w:rPr>
          <w:rFonts w:ascii="Arial" w:eastAsia="Calibri" w:hAnsi="Arial" w:cs="Arial"/>
          <w:b/>
          <w:bCs/>
          <w:i/>
          <w:iCs/>
          <w:color w:val="1F487C"/>
          <w:spacing w:val="-1"/>
          <w:sz w:val="24"/>
          <w:szCs w:val="24"/>
          <w:u w:val="single"/>
        </w:rPr>
        <w:t>S / 04 NOCHES SALIDAS DIARIAS</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AE3E70" w:rsidRPr="00126B69" w:rsidRDefault="00AE3E70" w:rsidP="00AE3E70">
      <w:pPr>
        <w:widowControl w:val="0"/>
        <w:autoSpaceDE w:val="0"/>
        <w:autoSpaceDN w:val="0"/>
        <w:adjustRightInd w:val="0"/>
        <w:spacing w:after="120" w:line="240" w:lineRule="auto"/>
        <w:rPr>
          <w:rStyle w:val="Hipervnculo"/>
          <w:rFonts w:ascii="Arial" w:hAnsi="Arial" w:cs="Arial"/>
          <w:b/>
          <w:color w:val="auto"/>
          <w:sz w:val="20"/>
          <w:szCs w:val="20"/>
          <w:u w:val="none"/>
        </w:rPr>
      </w:pPr>
      <w:r w:rsidRPr="00126B69">
        <w:rPr>
          <w:rFonts w:ascii="Arial" w:eastAsia="Calibri" w:hAnsi="Arial" w:cs="Arial"/>
          <w:b/>
          <w:bCs/>
          <w:i/>
          <w:iCs/>
          <w:color w:val="1F487C"/>
          <w:spacing w:val="-1"/>
          <w:sz w:val="20"/>
          <w:szCs w:val="20"/>
          <w:u w:val="single"/>
        </w:rPr>
        <w:t>ITINERARIO</w:t>
      </w:r>
    </w:p>
    <w:p w:rsidR="00476EB1" w:rsidRPr="006D46F3" w:rsidRDefault="00790F0D" w:rsidP="00F65504">
      <w:pPr>
        <w:autoSpaceDE w:val="0"/>
        <w:autoSpaceDN w:val="0"/>
        <w:spacing w:after="120" w:line="240" w:lineRule="auto"/>
        <w:jc w:val="both"/>
        <w:rPr>
          <w:rStyle w:val="Hipervnculo"/>
          <w:rFonts w:ascii="Arial" w:hAnsi="Arial" w:cs="Arial"/>
          <w:b/>
          <w:color w:val="auto"/>
          <w:sz w:val="20"/>
          <w:szCs w:val="20"/>
          <w:u w:val="none"/>
        </w:rPr>
      </w:pPr>
      <w:r w:rsidRPr="006D46F3">
        <w:rPr>
          <w:rStyle w:val="Hipervnculo"/>
          <w:rFonts w:ascii="Arial" w:hAnsi="Arial" w:cs="Arial"/>
          <w:b/>
          <w:color w:val="auto"/>
          <w:sz w:val="20"/>
          <w:szCs w:val="20"/>
          <w:u w:val="none"/>
        </w:rPr>
        <w:t>DÍA</w:t>
      </w:r>
      <w:r w:rsidR="00476EB1" w:rsidRPr="006D46F3">
        <w:rPr>
          <w:rStyle w:val="Hipervnculo"/>
          <w:rFonts w:ascii="Arial" w:hAnsi="Arial" w:cs="Arial"/>
          <w:b/>
          <w:color w:val="auto"/>
          <w:sz w:val="20"/>
          <w:szCs w:val="20"/>
          <w:u w:val="none"/>
        </w:rPr>
        <w:t xml:space="preserve"> 1</w:t>
      </w:r>
      <w:r w:rsidR="006D46F3" w:rsidRPr="006D46F3">
        <w:rPr>
          <w:rStyle w:val="Hipervnculo"/>
          <w:rFonts w:ascii="Arial" w:hAnsi="Arial" w:cs="Arial"/>
          <w:b/>
          <w:color w:val="auto"/>
          <w:sz w:val="20"/>
          <w:szCs w:val="20"/>
          <w:u w:val="none"/>
        </w:rPr>
        <w:t>:</w:t>
      </w:r>
      <w:r w:rsidR="00476EB1" w:rsidRPr="006D46F3">
        <w:rPr>
          <w:rStyle w:val="Hipervnculo"/>
          <w:rFonts w:ascii="Arial" w:hAnsi="Arial" w:cs="Arial"/>
          <w:b/>
          <w:color w:val="auto"/>
          <w:sz w:val="20"/>
          <w:szCs w:val="20"/>
          <w:u w:val="none"/>
        </w:rPr>
        <w:t xml:space="preserve"> </w:t>
      </w:r>
      <w:r w:rsidR="00BD3807">
        <w:rPr>
          <w:rStyle w:val="Hipervnculo"/>
          <w:rFonts w:ascii="Arial" w:hAnsi="Arial" w:cs="Arial"/>
          <w:b/>
          <w:color w:val="auto"/>
          <w:sz w:val="20"/>
          <w:szCs w:val="20"/>
          <w:u w:val="none"/>
        </w:rPr>
        <w:t>RECORRIDO DE LA CIUDAD DE MÉRIDA</w:t>
      </w:r>
    </w:p>
    <w:p w:rsidR="00476EB1" w:rsidRPr="00F65504" w:rsidRDefault="00476EB1" w:rsidP="00F65504">
      <w:pPr>
        <w:autoSpaceDE w:val="0"/>
        <w:autoSpaceDN w:val="0"/>
        <w:spacing w:after="120" w:line="240" w:lineRule="auto"/>
        <w:jc w:val="both"/>
        <w:rPr>
          <w:rStyle w:val="Hipervnculo"/>
          <w:rFonts w:ascii="Arial" w:hAnsi="Arial" w:cs="Arial"/>
          <w:color w:val="auto"/>
          <w:sz w:val="20"/>
          <w:szCs w:val="20"/>
          <w:u w:val="none"/>
        </w:rPr>
      </w:pPr>
      <w:r w:rsidRPr="00F65504">
        <w:rPr>
          <w:rStyle w:val="Hipervnculo"/>
          <w:rFonts w:ascii="Arial" w:hAnsi="Arial" w:cs="Arial"/>
          <w:color w:val="auto"/>
          <w:sz w:val="20"/>
          <w:szCs w:val="20"/>
          <w:u w:val="none"/>
        </w:rPr>
        <w:t>Recepción en el aeropuerto Manuel Crescencio Rejón. Traslado al Hotel. Cita en las oficinas del Carnavalito.</w:t>
      </w:r>
    </w:p>
    <w:p w:rsidR="00476EB1" w:rsidRPr="00F65504" w:rsidRDefault="00476EB1" w:rsidP="00F65504">
      <w:pPr>
        <w:autoSpaceDE w:val="0"/>
        <w:autoSpaceDN w:val="0"/>
        <w:spacing w:after="120" w:line="240" w:lineRule="auto"/>
        <w:jc w:val="both"/>
        <w:rPr>
          <w:rStyle w:val="Hipervnculo"/>
          <w:rFonts w:ascii="Arial" w:hAnsi="Arial" w:cs="Arial"/>
          <w:color w:val="auto"/>
          <w:sz w:val="20"/>
          <w:szCs w:val="20"/>
          <w:u w:val="none"/>
        </w:rPr>
      </w:pPr>
      <w:r w:rsidRPr="00F65504">
        <w:rPr>
          <w:rStyle w:val="Hipervnculo"/>
          <w:rFonts w:ascii="Arial" w:hAnsi="Arial" w:cs="Arial"/>
          <w:color w:val="auto"/>
          <w:sz w:val="20"/>
          <w:szCs w:val="20"/>
          <w:u w:val="none"/>
        </w:rPr>
        <w:t>Posteriormente visitaremos la hermosa “Ciudad Blanca”, hogar de grandes joyas de Yucatán: el elegante</w:t>
      </w:r>
    </w:p>
    <w:p w:rsidR="00476EB1" w:rsidRPr="00F65504" w:rsidRDefault="00476EB1" w:rsidP="00F65504">
      <w:pPr>
        <w:autoSpaceDE w:val="0"/>
        <w:autoSpaceDN w:val="0"/>
        <w:spacing w:after="120" w:line="240" w:lineRule="auto"/>
        <w:jc w:val="both"/>
        <w:rPr>
          <w:rStyle w:val="Hipervnculo"/>
          <w:rFonts w:ascii="Arial" w:hAnsi="Arial" w:cs="Arial"/>
          <w:color w:val="auto"/>
          <w:sz w:val="20"/>
          <w:szCs w:val="20"/>
          <w:u w:val="none"/>
        </w:rPr>
      </w:pPr>
      <w:r w:rsidRPr="00F65504">
        <w:rPr>
          <w:rStyle w:val="Hipervnculo"/>
          <w:rFonts w:ascii="Arial" w:hAnsi="Arial" w:cs="Arial"/>
          <w:color w:val="auto"/>
          <w:sz w:val="20"/>
          <w:szCs w:val="20"/>
          <w:u w:val="none"/>
        </w:rPr>
        <w:t xml:space="preserve">Paseo Montejo, la antigua Catedral, el Museo Regional de Antropología y los mejores restaurantes para comer cochinita pibil, queso relleno y papadzules. Conoceremos los puntos más emblemáticos a bordo del “Carnavalito” (camión típico para realizar el </w:t>
      </w:r>
      <w:r w:rsidR="00BD3807">
        <w:rPr>
          <w:rStyle w:val="Hipervnculo"/>
          <w:rFonts w:ascii="Arial" w:hAnsi="Arial" w:cs="Arial"/>
          <w:color w:val="auto"/>
          <w:sz w:val="20"/>
          <w:szCs w:val="20"/>
          <w:u w:val="none"/>
        </w:rPr>
        <w:t>recorrido</w:t>
      </w:r>
      <w:r w:rsidRPr="00F65504">
        <w:rPr>
          <w:rStyle w:val="Hipervnculo"/>
          <w:rFonts w:ascii="Arial" w:hAnsi="Arial" w:cs="Arial"/>
          <w:color w:val="auto"/>
          <w:sz w:val="20"/>
          <w:szCs w:val="20"/>
          <w:u w:val="none"/>
        </w:rPr>
        <w:t xml:space="preserve"> de la ciudad). Resto de la tarde libre</w:t>
      </w:r>
      <w:r w:rsidR="006D46F3" w:rsidRPr="00F65504">
        <w:rPr>
          <w:rStyle w:val="Hipervnculo"/>
          <w:rFonts w:ascii="Arial" w:hAnsi="Arial" w:cs="Arial"/>
          <w:color w:val="auto"/>
          <w:sz w:val="20"/>
          <w:szCs w:val="20"/>
          <w:u w:val="none"/>
        </w:rPr>
        <w:t xml:space="preserve">. </w:t>
      </w:r>
      <w:r w:rsidRPr="00F65504">
        <w:rPr>
          <w:rStyle w:val="Hipervnculo"/>
          <w:rFonts w:ascii="Arial" w:hAnsi="Arial" w:cs="Arial"/>
          <w:color w:val="auto"/>
          <w:sz w:val="20"/>
          <w:szCs w:val="20"/>
          <w:u w:val="none"/>
        </w:rPr>
        <w:t>Regreso al hotel por cuenta de los pasajeros. Pernocta en Mérida.</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2</w:t>
      </w:r>
      <w:r w:rsidR="006D46F3">
        <w:rPr>
          <w:rStyle w:val="Hipervnculo"/>
          <w:rFonts w:ascii="Arial" w:hAnsi="Arial" w:cs="Arial"/>
          <w:b/>
          <w:color w:val="auto"/>
          <w:sz w:val="20"/>
          <w:szCs w:val="20"/>
          <w:u w:val="none"/>
        </w:rPr>
        <w:t>:</w:t>
      </w:r>
      <w:r w:rsidR="006D46F3" w:rsidRPr="00126B69">
        <w:rPr>
          <w:rStyle w:val="Hipervnculo"/>
          <w:rFonts w:ascii="Arial" w:hAnsi="Arial" w:cs="Arial"/>
          <w:b/>
          <w:color w:val="auto"/>
          <w:sz w:val="20"/>
          <w:szCs w:val="20"/>
          <w:u w:val="none"/>
        </w:rPr>
        <w:t xml:space="preserve"> MÉRIDA</w:t>
      </w:r>
      <w:r w:rsidR="00476EB1" w:rsidRPr="00126B69">
        <w:rPr>
          <w:rStyle w:val="Hipervnculo"/>
          <w:rFonts w:ascii="Arial" w:hAnsi="Arial" w:cs="Arial"/>
          <w:b/>
          <w:color w:val="auto"/>
          <w:sz w:val="20"/>
          <w:szCs w:val="20"/>
          <w:u w:val="none"/>
        </w:rPr>
        <w:t xml:space="preserve"> EXCURSIÓN OPCIONAL Desayuno en el hotel.</w:t>
      </w:r>
    </w:p>
    <w:p w:rsidR="00476EB1" w:rsidRPr="00F65504" w:rsidRDefault="00476EB1" w:rsidP="00F65504">
      <w:pPr>
        <w:autoSpaceDE w:val="0"/>
        <w:autoSpaceDN w:val="0"/>
        <w:spacing w:after="120" w:line="240" w:lineRule="auto"/>
        <w:rPr>
          <w:rStyle w:val="Hipervnculo"/>
          <w:rFonts w:ascii="Arial" w:hAnsi="Arial" w:cs="Arial"/>
          <w:color w:val="auto"/>
          <w:sz w:val="20"/>
          <w:szCs w:val="20"/>
          <w:u w:val="none"/>
        </w:rPr>
      </w:pPr>
      <w:r w:rsidRPr="00F65504">
        <w:rPr>
          <w:rStyle w:val="Hipervnculo"/>
          <w:rFonts w:ascii="Arial" w:hAnsi="Arial" w:cs="Arial"/>
          <w:color w:val="auto"/>
          <w:sz w:val="20"/>
          <w:szCs w:val="20"/>
          <w:u w:val="none"/>
        </w:rPr>
        <w:t xml:space="preserve">CHICHEN </w:t>
      </w:r>
      <w:r w:rsidR="00CA65DA" w:rsidRPr="00F65504">
        <w:rPr>
          <w:rStyle w:val="Hipervnculo"/>
          <w:rFonts w:ascii="Arial" w:hAnsi="Arial" w:cs="Arial"/>
          <w:color w:val="auto"/>
          <w:sz w:val="20"/>
          <w:szCs w:val="20"/>
          <w:u w:val="none"/>
        </w:rPr>
        <w:t>ITZÁ</w:t>
      </w:r>
    </w:p>
    <w:p w:rsidR="00476EB1" w:rsidRPr="00F65504" w:rsidRDefault="00476EB1" w:rsidP="00F65504">
      <w:pPr>
        <w:autoSpaceDE w:val="0"/>
        <w:autoSpaceDN w:val="0"/>
        <w:spacing w:after="120" w:line="240" w:lineRule="auto"/>
        <w:jc w:val="both"/>
        <w:rPr>
          <w:rStyle w:val="Hipervnculo"/>
          <w:rFonts w:ascii="Arial" w:hAnsi="Arial" w:cs="Arial"/>
          <w:color w:val="auto"/>
          <w:sz w:val="20"/>
          <w:szCs w:val="20"/>
          <w:u w:val="none"/>
        </w:rPr>
      </w:pPr>
      <w:r w:rsidRPr="00F65504">
        <w:rPr>
          <w:rStyle w:val="Hipervnculo"/>
          <w:rFonts w:ascii="Arial" w:hAnsi="Arial" w:cs="Arial"/>
          <w:color w:val="auto"/>
          <w:sz w:val="20"/>
          <w:szCs w:val="20"/>
          <w:u w:val="none"/>
        </w:rPr>
        <w:t>Traslado hacia las famosas ruinas de Chichén Itzá, que significa "Boca del pozo de los brujos de agua" en lengua maya, fue la ciudad más importante entre los años 900 y 1300 de nuestra era. El edificio más famoso es el templo de Kukulcán o "El Castillo”, que junto al templo de los guerreros, el juego de pelota, el observatorio astronómico y el complejo de las monjas, dan muestra del carácter ceremonial de la ciudad. Regreso a Mérida. Pernocta en Mérida.</w:t>
      </w:r>
    </w:p>
    <w:p w:rsidR="006D46F3" w:rsidRDefault="006D46F3" w:rsidP="00F65504">
      <w:pPr>
        <w:autoSpaceDE w:val="0"/>
        <w:autoSpaceDN w:val="0"/>
        <w:spacing w:after="120" w:line="240" w:lineRule="auto"/>
        <w:rPr>
          <w:rStyle w:val="Hipervnculo"/>
          <w:rFonts w:ascii="Arial" w:hAnsi="Arial" w:cs="Arial"/>
          <w:color w:val="auto"/>
          <w:sz w:val="20"/>
          <w:szCs w:val="20"/>
          <w:u w:val="none"/>
        </w:rPr>
      </w:pPr>
    </w:p>
    <w:p w:rsidR="00476EB1" w:rsidRPr="00CA65DA" w:rsidRDefault="00476EB1" w:rsidP="00F65504">
      <w:pPr>
        <w:autoSpaceDE w:val="0"/>
        <w:autoSpaceDN w:val="0"/>
        <w:spacing w:after="120" w:line="240" w:lineRule="auto"/>
        <w:rPr>
          <w:rStyle w:val="Hipervnculo"/>
          <w:rFonts w:ascii="Arial" w:hAnsi="Arial" w:cs="Arial"/>
          <w:b/>
          <w:color w:val="auto"/>
          <w:sz w:val="20"/>
          <w:szCs w:val="20"/>
          <w:u w:val="none"/>
        </w:rPr>
      </w:pPr>
      <w:r w:rsidRPr="00CA65DA">
        <w:rPr>
          <w:rStyle w:val="Hipervnculo"/>
          <w:rFonts w:ascii="Arial" w:hAnsi="Arial" w:cs="Arial"/>
          <w:b/>
          <w:color w:val="auto"/>
          <w:sz w:val="20"/>
          <w:szCs w:val="20"/>
          <w:u w:val="none"/>
        </w:rPr>
        <w:t xml:space="preserve">CENOTES DE SANTA </w:t>
      </w:r>
      <w:r w:rsidR="006D46F3" w:rsidRPr="00CA65DA">
        <w:rPr>
          <w:rStyle w:val="Hipervnculo"/>
          <w:rFonts w:ascii="Arial" w:hAnsi="Arial" w:cs="Arial"/>
          <w:b/>
          <w:color w:val="auto"/>
          <w:sz w:val="20"/>
          <w:szCs w:val="20"/>
          <w:u w:val="none"/>
        </w:rPr>
        <w:t>BÁRBARA</w:t>
      </w:r>
    </w:p>
    <w:p w:rsidR="00476EB1" w:rsidRPr="00F65504" w:rsidRDefault="00476EB1" w:rsidP="00F65504">
      <w:pPr>
        <w:autoSpaceDE w:val="0"/>
        <w:autoSpaceDN w:val="0"/>
        <w:spacing w:after="120" w:line="240" w:lineRule="auto"/>
        <w:jc w:val="both"/>
        <w:rPr>
          <w:rStyle w:val="Hipervnculo"/>
          <w:rFonts w:ascii="Arial" w:hAnsi="Arial" w:cs="Arial"/>
          <w:color w:val="auto"/>
          <w:sz w:val="20"/>
          <w:szCs w:val="20"/>
          <w:u w:val="none"/>
        </w:rPr>
      </w:pPr>
      <w:r w:rsidRPr="00F65504">
        <w:rPr>
          <w:rStyle w:val="Hipervnculo"/>
          <w:rFonts w:ascii="Arial" w:hAnsi="Arial" w:cs="Arial"/>
          <w:color w:val="auto"/>
          <w:sz w:val="20"/>
          <w:szCs w:val="20"/>
          <w:u w:val="none"/>
        </w:rPr>
        <w:t>Cita en el lobby del hotel para dirigirnos hacia Santa Bárbara, donde podremos apreciar la peculiaridad de 3 cenotes, uno que se encuentra en una cueva, el siguiente semiabierto y el último completamente abierto, todos rodeados de la maravillosa flora y fauna nativa, aquí podremos nadar rodeados de un ambiente natural. Posteriormente nos dirigiremos hacia la ciudad de Mérida.</w:t>
      </w:r>
      <w:r w:rsidR="00F65504">
        <w:rPr>
          <w:rStyle w:val="Hipervnculo"/>
          <w:rFonts w:ascii="Arial" w:hAnsi="Arial" w:cs="Arial"/>
          <w:color w:val="auto"/>
          <w:sz w:val="20"/>
          <w:szCs w:val="20"/>
          <w:u w:val="none"/>
        </w:rPr>
        <w:t xml:space="preserve"> </w:t>
      </w:r>
      <w:r w:rsidRPr="00F65504">
        <w:rPr>
          <w:rStyle w:val="Hipervnculo"/>
          <w:rFonts w:ascii="Arial" w:hAnsi="Arial" w:cs="Arial"/>
          <w:color w:val="auto"/>
          <w:sz w:val="20"/>
          <w:szCs w:val="20"/>
          <w:u w:val="none"/>
        </w:rPr>
        <w:t>Pernocta en Mérida.</w:t>
      </w:r>
    </w:p>
    <w:p w:rsidR="00476EB1" w:rsidRPr="00F65504" w:rsidRDefault="00476EB1" w:rsidP="00F65504">
      <w:pPr>
        <w:autoSpaceDE w:val="0"/>
        <w:autoSpaceDN w:val="0"/>
        <w:spacing w:after="120" w:line="240" w:lineRule="auto"/>
        <w:rPr>
          <w:rStyle w:val="Hipervnculo"/>
          <w:rFonts w:ascii="Arial" w:hAnsi="Arial" w:cs="Arial"/>
          <w:color w:val="auto"/>
          <w:sz w:val="20"/>
          <w:szCs w:val="20"/>
          <w:u w:val="none"/>
        </w:rPr>
      </w:pPr>
    </w:p>
    <w:p w:rsidR="00CA65DA" w:rsidRDefault="00790F0D" w:rsidP="00F65504">
      <w:pPr>
        <w:autoSpaceDE w:val="0"/>
        <w:autoSpaceDN w:val="0"/>
        <w:spacing w:after="120" w:line="240" w:lineRule="auto"/>
        <w:rPr>
          <w:rStyle w:val="Hipervnculo"/>
          <w:rFonts w:ascii="Arial" w:hAnsi="Arial" w:cs="Arial"/>
          <w:b/>
          <w:color w:val="auto"/>
          <w:sz w:val="20"/>
          <w:szCs w:val="20"/>
          <w:u w:val="none"/>
        </w:rPr>
      </w:pPr>
      <w:r w:rsidRPr="00CA65DA">
        <w:rPr>
          <w:rStyle w:val="Hipervnculo"/>
          <w:rFonts w:ascii="Arial" w:hAnsi="Arial" w:cs="Arial"/>
          <w:b/>
          <w:color w:val="auto"/>
          <w:sz w:val="20"/>
          <w:szCs w:val="20"/>
          <w:u w:val="none"/>
        </w:rPr>
        <w:t>DÍA</w:t>
      </w:r>
      <w:r w:rsidR="00476EB1" w:rsidRPr="00CA65DA">
        <w:rPr>
          <w:rStyle w:val="Hipervnculo"/>
          <w:rFonts w:ascii="Arial" w:hAnsi="Arial" w:cs="Arial"/>
          <w:b/>
          <w:color w:val="auto"/>
          <w:sz w:val="20"/>
          <w:szCs w:val="20"/>
          <w:u w:val="none"/>
        </w:rPr>
        <w:t xml:space="preserve"> 3</w:t>
      </w:r>
      <w:r w:rsidR="00CA65DA">
        <w:rPr>
          <w:rStyle w:val="Hipervnculo"/>
          <w:rFonts w:ascii="Arial" w:hAnsi="Arial" w:cs="Arial"/>
          <w:b/>
          <w:color w:val="auto"/>
          <w:sz w:val="20"/>
          <w:szCs w:val="20"/>
          <w:u w:val="none"/>
        </w:rPr>
        <w:t>:</w:t>
      </w:r>
      <w:r w:rsidR="00476EB1" w:rsidRPr="00CA65DA">
        <w:rPr>
          <w:rStyle w:val="Hipervnculo"/>
          <w:rFonts w:ascii="Arial" w:hAnsi="Arial" w:cs="Arial"/>
          <w:b/>
          <w:color w:val="auto"/>
          <w:sz w:val="20"/>
          <w:szCs w:val="20"/>
          <w:u w:val="none"/>
        </w:rPr>
        <w:t xml:space="preserve"> M</w:t>
      </w:r>
      <w:r w:rsidR="00CA65DA">
        <w:rPr>
          <w:rStyle w:val="Hipervnculo"/>
          <w:rFonts w:ascii="Arial" w:hAnsi="Arial" w:cs="Arial"/>
          <w:b/>
          <w:color w:val="auto"/>
          <w:sz w:val="20"/>
          <w:szCs w:val="20"/>
          <w:u w:val="none"/>
        </w:rPr>
        <w:t>ÉRIDA / UXMAL / KABAH/ CAMPECHE</w:t>
      </w:r>
    </w:p>
    <w:p w:rsidR="00476EB1" w:rsidRPr="00F65504" w:rsidRDefault="00476EB1" w:rsidP="00CA65DA">
      <w:pPr>
        <w:autoSpaceDE w:val="0"/>
        <w:autoSpaceDN w:val="0"/>
        <w:spacing w:after="120" w:line="240" w:lineRule="auto"/>
        <w:rPr>
          <w:rStyle w:val="Hipervnculo"/>
          <w:rFonts w:ascii="Arial" w:hAnsi="Arial" w:cs="Arial"/>
          <w:color w:val="auto"/>
          <w:sz w:val="20"/>
          <w:szCs w:val="20"/>
          <w:u w:val="none"/>
        </w:rPr>
      </w:pPr>
      <w:r w:rsidRPr="00CA65DA">
        <w:rPr>
          <w:rStyle w:val="Hipervnculo"/>
          <w:rFonts w:ascii="Arial" w:hAnsi="Arial" w:cs="Arial"/>
          <w:color w:val="auto"/>
          <w:sz w:val="20"/>
          <w:szCs w:val="20"/>
          <w:u w:val="none"/>
        </w:rPr>
        <w:t>Desayuno en el hotel.</w:t>
      </w:r>
      <w:r w:rsidR="00CA65DA" w:rsidRPr="00CA65DA">
        <w:rPr>
          <w:rStyle w:val="Hipervnculo"/>
          <w:rFonts w:ascii="Arial" w:hAnsi="Arial" w:cs="Arial"/>
          <w:color w:val="auto"/>
          <w:sz w:val="20"/>
          <w:szCs w:val="20"/>
          <w:u w:val="none"/>
        </w:rPr>
        <w:t xml:space="preserve"> </w:t>
      </w:r>
      <w:r w:rsidRPr="00CA65DA">
        <w:rPr>
          <w:rStyle w:val="Hipervnculo"/>
          <w:rFonts w:ascii="Arial" w:hAnsi="Arial" w:cs="Arial"/>
          <w:color w:val="auto"/>
          <w:sz w:val="20"/>
          <w:szCs w:val="20"/>
          <w:u w:val="none"/>
        </w:rPr>
        <w:t>Posteriormente nos dirigiremos a Uxmal, conocida como “la tres veces construida”, se</w:t>
      </w:r>
      <w:r w:rsidRPr="00F65504">
        <w:rPr>
          <w:rStyle w:val="Hipervnculo"/>
          <w:rFonts w:ascii="Arial" w:hAnsi="Arial" w:cs="Arial"/>
          <w:color w:val="auto"/>
          <w:sz w:val="20"/>
          <w:szCs w:val="20"/>
          <w:u w:val="none"/>
        </w:rPr>
        <w:t xml:space="preserve"> ubica en una zona de cerros llamada Puuc, que rompe la monotonía de la llanura yucateca. Es la ciudad más importante de la zona pues llegó a tener 20,000 habitantes en su esplendor (600 – 900 d.C). La conforman 15 grupos de edificios que abarcan cerca de 2km, destacando la Pirámide del Adivino (35 metros de altura), el Cuadrángulo de las Monjas y el Palacio del Gobernador.</w:t>
      </w:r>
    </w:p>
    <w:p w:rsidR="00476EB1" w:rsidRPr="00F65504" w:rsidRDefault="00476EB1" w:rsidP="00F65504">
      <w:pPr>
        <w:autoSpaceDE w:val="0"/>
        <w:autoSpaceDN w:val="0"/>
        <w:spacing w:after="120" w:line="240" w:lineRule="auto"/>
        <w:jc w:val="both"/>
        <w:rPr>
          <w:rStyle w:val="Hipervnculo"/>
          <w:rFonts w:ascii="Arial" w:hAnsi="Arial" w:cs="Arial"/>
          <w:color w:val="auto"/>
          <w:sz w:val="20"/>
          <w:szCs w:val="20"/>
          <w:u w:val="none"/>
        </w:rPr>
      </w:pPr>
      <w:r w:rsidRPr="00F65504">
        <w:rPr>
          <w:rStyle w:val="Hipervnculo"/>
          <w:rFonts w:ascii="Arial" w:hAnsi="Arial" w:cs="Arial"/>
          <w:color w:val="auto"/>
          <w:sz w:val="20"/>
          <w:szCs w:val="20"/>
          <w:u w:val="none"/>
        </w:rPr>
        <w:t>Características particulares le hacen diferente a los demás hallazgos en la zona maya, como el estilo arquitectónico y la disposición de los edificios, ubicados para la observación de fenómenos astronómicos como el movimiento del planeta venus y aprovechando el terreno para construir chultunes (cisternas construidas ingeniosamente para almacenar agua, ya que en esta zona no hay cenotes).Por último nos dirigiremos a Campeche. Pernocta en Campeche.</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sidRPr="00126B69">
        <w:rPr>
          <w:rStyle w:val="Hipervnculo"/>
          <w:rFonts w:ascii="Arial" w:hAnsi="Arial" w:cs="Arial"/>
          <w:b/>
          <w:color w:val="auto"/>
          <w:sz w:val="20"/>
          <w:szCs w:val="20"/>
          <w:u w:val="none"/>
        </w:rPr>
        <w:t xml:space="preserve"> </w:t>
      </w: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4</w:t>
      </w:r>
      <w:r w:rsidR="00CA65DA">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CAMPECHE / EDZNÁ / CAMPECHE Desayuno en el hotel.</w:t>
      </w:r>
    </w:p>
    <w:p w:rsidR="00476EB1" w:rsidRPr="00F65504" w:rsidRDefault="00476EB1" w:rsidP="00F65504">
      <w:pPr>
        <w:autoSpaceDE w:val="0"/>
        <w:autoSpaceDN w:val="0"/>
        <w:spacing w:after="120" w:line="240" w:lineRule="auto"/>
        <w:jc w:val="both"/>
        <w:rPr>
          <w:rStyle w:val="Hipervnculo"/>
          <w:rFonts w:ascii="Arial" w:hAnsi="Arial" w:cs="Arial"/>
          <w:color w:val="auto"/>
          <w:sz w:val="20"/>
          <w:szCs w:val="20"/>
          <w:u w:val="none"/>
        </w:rPr>
      </w:pPr>
      <w:r w:rsidRPr="00F65504">
        <w:rPr>
          <w:rStyle w:val="Hipervnculo"/>
          <w:rFonts w:ascii="Arial" w:hAnsi="Arial" w:cs="Arial"/>
          <w:color w:val="auto"/>
          <w:sz w:val="20"/>
          <w:szCs w:val="20"/>
          <w:u w:val="none"/>
        </w:rPr>
        <w:t>Posteriormente nos dirigiremos hacia Edzná, zona arqueológica en la que se han localizado un poco</w:t>
      </w:r>
      <w:r w:rsidRPr="00126B69">
        <w:rPr>
          <w:rStyle w:val="Hipervnculo"/>
          <w:rFonts w:ascii="Arial" w:hAnsi="Arial" w:cs="Arial"/>
          <w:b/>
          <w:color w:val="auto"/>
          <w:sz w:val="20"/>
          <w:szCs w:val="20"/>
          <w:u w:val="none"/>
        </w:rPr>
        <w:t xml:space="preserve"> </w:t>
      </w:r>
      <w:r w:rsidRPr="00F65504">
        <w:rPr>
          <w:rStyle w:val="Hipervnculo"/>
          <w:rFonts w:ascii="Arial" w:hAnsi="Arial" w:cs="Arial"/>
          <w:color w:val="auto"/>
          <w:sz w:val="20"/>
          <w:szCs w:val="20"/>
          <w:u w:val="none"/>
        </w:rPr>
        <w:t>más de</w:t>
      </w:r>
      <w:r w:rsidR="00F65504" w:rsidRPr="00F65504">
        <w:rPr>
          <w:rStyle w:val="Hipervnculo"/>
          <w:rFonts w:ascii="Arial" w:hAnsi="Arial" w:cs="Arial"/>
          <w:color w:val="auto"/>
          <w:sz w:val="20"/>
          <w:szCs w:val="20"/>
          <w:u w:val="none"/>
        </w:rPr>
        <w:t xml:space="preserve"> </w:t>
      </w:r>
      <w:r w:rsidRPr="00F65504">
        <w:rPr>
          <w:rStyle w:val="Hipervnculo"/>
          <w:rFonts w:ascii="Arial" w:hAnsi="Arial" w:cs="Arial"/>
          <w:color w:val="auto"/>
          <w:sz w:val="20"/>
          <w:szCs w:val="20"/>
          <w:u w:val="none"/>
        </w:rPr>
        <w:t>200 estructuras, entre basamentos, plataformas, edificios y conjuntos habitacionales, de los cuales se han</w:t>
      </w:r>
      <w:r w:rsidR="00F65504" w:rsidRPr="00F65504">
        <w:rPr>
          <w:rStyle w:val="Hipervnculo"/>
          <w:rFonts w:ascii="Arial" w:hAnsi="Arial" w:cs="Arial"/>
          <w:color w:val="auto"/>
          <w:sz w:val="20"/>
          <w:szCs w:val="20"/>
          <w:u w:val="none"/>
        </w:rPr>
        <w:t xml:space="preserve"> </w:t>
      </w:r>
      <w:r w:rsidRPr="00F65504">
        <w:rPr>
          <w:rStyle w:val="Hipervnculo"/>
          <w:rFonts w:ascii="Arial" w:hAnsi="Arial" w:cs="Arial"/>
          <w:color w:val="auto"/>
          <w:sz w:val="20"/>
          <w:szCs w:val="20"/>
          <w:u w:val="none"/>
        </w:rPr>
        <w:t xml:space="preserve">explorado las construcciones que están alrededor de la Gran Plaza, como la Gran Acrópolis, la Plataforma de los Cuchillos, el Anexo de los Cuchillos, la Casa Grande o Noholná, un sacbé o camino blanco, un juego de </w:t>
      </w:r>
      <w:r w:rsidRPr="00F65504">
        <w:rPr>
          <w:rStyle w:val="Hipervnculo"/>
          <w:rFonts w:ascii="Arial" w:hAnsi="Arial" w:cs="Arial"/>
          <w:color w:val="auto"/>
          <w:sz w:val="20"/>
          <w:szCs w:val="20"/>
          <w:u w:val="none"/>
        </w:rPr>
        <w:lastRenderedPageBreak/>
        <w:t>pelota, un conjunto de templos al sur de la Gran Plaza y la Pequeña Acrópolis, entre otros. Posteriormente regresaremos a Campeche.</w:t>
      </w:r>
      <w:r w:rsidR="00F65504">
        <w:rPr>
          <w:rStyle w:val="Hipervnculo"/>
          <w:rFonts w:ascii="Arial" w:hAnsi="Arial" w:cs="Arial"/>
          <w:color w:val="auto"/>
          <w:sz w:val="20"/>
          <w:szCs w:val="20"/>
          <w:u w:val="none"/>
        </w:rPr>
        <w:t xml:space="preserve"> </w:t>
      </w:r>
      <w:r w:rsidRPr="00F65504">
        <w:rPr>
          <w:rStyle w:val="Hipervnculo"/>
          <w:rFonts w:ascii="Arial" w:hAnsi="Arial" w:cs="Arial"/>
          <w:color w:val="auto"/>
          <w:sz w:val="20"/>
          <w:szCs w:val="20"/>
          <w:u w:val="none"/>
        </w:rPr>
        <w:t>Pernocta en Campeche.</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5</w:t>
      </w:r>
      <w:r w:rsidR="00CA65DA">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CAMPECHE / AEROPUERTO DE CAMPECHE</w:t>
      </w:r>
    </w:p>
    <w:p w:rsidR="00476EB1" w:rsidRPr="00F65504" w:rsidRDefault="00476EB1" w:rsidP="00F65504">
      <w:pPr>
        <w:autoSpaceDE w:val="0"/>
        <w:autoSpaceDN w:val="0"/>
        <w:spacing w:after="120" w:line="240" w:lineRule="auto"/>
        <w:jc w:val="both"/>
        <w:rPr>
          <w:rStyle w:val="Hipervnculo"/>
          <w:rFonts w:ascii="Arial" w:hAnsi="Arial" w:cs="Arial"/>
          <w:color w:val="auto"/>
          <w:sz w:val="20"/>
          <w:szCs w:val="20"/>
          <w:u w:val="none"/>
        </w:rPr>
      </w:pPr>
      <w:r w:rsidRPr="00F65504">
        <w:rPr>
          <w:rStyle w:val="Hipervnculo"/>
          <w:rFonts w:ascii="Arial" w:hAnsi="Arial" w:cs="Arial"/>
          <w:color w:val="auto"/>
          <w:sz w:val="20"/>
          <w:szCs w:val="20"/>
          <w:u w:val="none"/>
        </w:rPr>
        <w:t>Desayuno en el hotel. Resto de la mañana libre para disfrutar de las diversas actividades que se pueden realizar en el centro de esta maravillosa ciudad. Traslado al aeropuerto de Campeche.</w:t>
      </w:r>
    </w:p>
    <w:p w:rsidR="00476EB1" w:rsidRPr="00F65504" w:rsidRDefault="00476EB1" w:rsidP="00F65504">
      <w:pPr>
        <w:autoSpaceDE w:val="0"/>
        <w:autoSpaceDN w:val="0"/>
        <w:spacing w:after="120" w:line="240" w:lineRule="auto"/>
        <w:jc w:val="both"/>
        <w:rPr>
          <w:rStyle w:val="Hipervnculo"/>
          <w:rFonts w:ascii="Arial" w:hAnsi="Arial" w:cs="Arial"/>
          <w:color w:val="auto"/>
          <w:sz w:val="20"/>
          <w:szCs w:val="20"/>
          <w:u w:val="none"/>
        </w:rPr>
      </w:pPr>
      <w:r w:rsidRPr="00F65504">
        <w:rPr>
          <w:rStyle w:val="Hipervnculo"/>
          <w:rFonts w:ascii="Arial" w:hAnsi="Arial" w:cs="Arial"/>
          <w:color w:val="auto"/>
          <w:sz w:val="20"/>
          <w:szCs w:val="20"/>
          <w:u w:val="none"/>
        </w:rPr>
        <w:t>Fin de nuestros servicios.</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F3781F" w:rsidP="00F3781F">
      <w:pPr>
        <w:tabs>
          <w:tab w:val="right" w:leader="dot" w:pos="9781"/>
        </w:tabs>
        <w:autoSpaceDE w:val="0"/>
        <w:autoSpaceDN w:val="0"/>
        <w:spacing w:after="120" w:line="240" w:lineRule="auto"/>
        <w:jc w:val="both"/>
        <w:rPr>
          <w:rStyle w:val="Hipervnculo"/>
          <w:rFonts w:ascii="Arial" w:hAnsi="Arial" w:cs="Arial"/>
          <w:b/>
          <w:color w:val="auto"/>
          <w:sz w:val="20"/>
          <w:szCs w:val="20"/>
          <w:u w:val="none"/>
        </w:rPr>
      </w:pPr>
      <w:r>
        <w:rPr>
          <w:rStyle w:val="Hipervnculo"/>
          <w:rFonts w:ascii="Arial" w:hAnsi="Arial" w:cs="Arial"/>
          <w:b/>
          <w:color w:val="auto"/>
          <w:sz w:val="20"/>
          <w:szCs w:val="20"/>
          <w:u w:val="none"/>
        </w:rPr>
        <w:t xml:space="preserve">EL PRECIO </w:t>
      </w:r>
      <w:r w:rsidR="00476EB1" w:rsidRPr="00126B69">
        <w:rPr>
          <w:rStyle w:val="Hipervnculo"/>
          <w:rFonts w:ascii="Arial" w:hAnsi="Arial" w:cs="Arial"/>
          <w:b/>
          <w:color w:val="auto"/>
          <w:sz w:val="20"/>
          <w:szCs w:val="20"/>
          <w:u w:val="none"/>
        </w:rPr>
        <w:t>INCLUYE:</w:t>
      </w:r>
    </w:p>
    <w:p w:rsidR="00F3781F" w:rsidRPr="00CA65DA" w:rsidRDefault="00476EB1" w:rsidP="00CA65DA">
      <w:pPr>
        <w:pStyle w:val="Prrafodelista"/>
        <w:numPr>
          <w:ilvl w:val="0"/>
          <w:numId w:val="33"/>
        </w:numPr>
        <w:tabs>
          <w:tab w:val="right" w:leader="dot" w:pos="9781"/>
        </w:tabs>
        <w:autoSpaceDE w:val="0"/>
        <w:autoSpaceDN w:val="0"/>
        <w:spacing w:after="120" w:line="240" w:lineRule="auto"/>
        <w:jc w:val="both"/>
        <w:rPr>
          <w:rStyle w:val="Hipervnculo"/>
          <w:rFonts w:ascii="Arial" w:hAnsi="Arial" w:cs="Arial"/>
          <w:color w:val="auto"/>
          <w:sz w:val="20"/>
          <w:szCs w:val="20"/>
          <w:u w:val="none"/>
        </w:rPr>
      </w:pPr>
      <w:r w:rsidRPr="00CA65DA">
        <w:rPr>
          <w:rStyle w:val="Hipervnculo"/>
          <w:rFonts w:ascii="Arial" w:hAnsi="Arial" w:cs="Arial"/>
          <w:color w:val="auto"/>
          <w:sz w:val="20"/>
          <w:szCs w:val="20"/>
          <w:u w:val="none"/>
        </w:rPr>
        <w:t>Transportación terrestre con aire acondi</w:t>
      </w:r>
      <w:r w:rsidR="00F3781F" w:rsidRPr="00CA65DA">
        <w:rPr>
          <w:rStyle w:val="Hipervnculo"/>
          <w:rFonts w:ascii="Arial" w:hAnsi="Arial" w:cs="Arial"/>
          <w:color w:val="auto"/>
          <w:sz w:val="20"/>
          <w:szCs w:val="20"/>
          <w:u w:val="none"/>
        </w:rPr>
        <w:t>cionado en servicio compartido.</w:t>
      </w:r>
    </w:p>
    <w:p w:rsidR="00476EB1" w:rsidRPr="00CA65DA" w:rsidRDefault="00476EB1" w:rsidP="00CA65DA">
      <w:pPr>
        <w:pStyle w:val="Prrafodelista"/>
        <w:numPr>
          <w:ilvl w:val="0"/>
          <w:numId w:val="33"/>
        </w:numPr>
        <w:tabs>
          <w:tab w:val="right" w:leader="dot" w:pos="9781"/>
        </w:tabs>
        <w:autoSpaceDE w:val="0"/>
        <w:autoSpaceDN w:val="0"/>
        <w:spacing w:after="120" w:line="240" w:lineRule="auto"/>
        <w:jc w:val="both"/>
        <w:rPr>
          <w:rStyle w:val="Hipervnculo"/>
          <w:rFonts w:ascii="Arial" w:hAnsi="Arial" w:cs="Arial"/>
          <w:color w:val="auto"/>
          <w:sz w:val="20"/>
          <w:szCs w:val="20"/>
          <w:u w:val="none"/>
        </w:rPr>
      </w:pPr>
      <w:r w:rsidRPr="00CA65DA">
        <w:rPr>
          <w:rStyle w:val="Hipervnculo"/>
          <w:rFonts w:ascii="Arial" w:hAnsi="Arial" w:cs="Arial"/>
          <w:color w:val="auto"/>
          <w:sz w:val="20"/>
          <w:szCs w:val="20"/>
          <w:u w:val="none"/>
        </w:rPr>
        <w:t>Traslados aeropuerto-hotel-aeropuerto.</w:t>
      </w:r>
    </w:p>
    <w:p w:rsidR="00476EB1" w:rsidRPr="00CA65DA" w:rsidRDefault="00476EB1" w:rsidP="00CA65DA">
      <w:pPr>
        <w:pStyle w:val="Prrafodelista"/>
        <w:numPr>
          <w:ilvl w:val="0"/>
          <w:numId w:val="33"/>
        </w:numPr>
        <w:tabs>
          <w:tab w:val="right" w:leader="dot" w:pos="9781"/>
        </w:tabs>
        <w:autoSpaceDE w:val="0"/>
        <w:autoSpaceDN w:val="0"/>
        <w:spacing w:after="120" w:line="240" w:lineRule="auto"/>
        <w:jc w:val="both"/>
        <w:rPr>
          <w:rStyle w:val="Hipervnculo"/>
          <w:rFonts w:ascii="Arial" w:hAnsi="Arial" w:cs="Arial"/>
          <w:color w:val="auto"/>
          <w:sz w:val="20"/>
          <w:szCs w:val="20"/>
          <w:u w:val="none"/>
        </w:rPr>
      </w:pPr>
      <w:r w:rsidRPr="00CA65DA">
        <w:rPr>
          <w:rStyle w:val="Hipervnculo"/>
          <w:rFonts w:ascii="Arial" w:hAnsi="Arial" w:cs="Arial"/>
          <w:color w:val="auto"/>
          <w:sz w:val="20"/>
          <w:szCs w:val="20"/>
          <w:u w:val="none"/>
        </w:rPr>
        <w:t>Chofer turístico en español durante todo el recorrido.</w:t>
      </w:r>
    </w:p>
    <w:p w:rsidR="00F3781F" w:rsidRPr="00CA65DA" w:rsidRDefault="00476EB1" w:rsidP="00CA65DA">
      <w:pPr>
        <w:pStyle w:val="Prrafodelista"/>
        <w:numPr>
          <w:ilvl w:val="0"/>
          <w:numId w:val="33"/>
        </w:numPr>
        <w:tabs>
          <w:tab w:val="right" w:leader="dot" w:pos="9781"/>
        </w:tabs>
        <w:autoSpaceDE w:val="0"/>
        <w:autoSpaceDN w:val="0"/>
        <w:spacing w:after="120" w:line="240" w:lineRule="auto"/>
        <w:jc w:val="both"/>
        <w:rPr>
          <w:rStyle w:val="Hipervnculo"/>
          <w:rFonts w:ascii="Arial" w:hAnsi="Arial" w:cs="Arial"/>
          <w:color w:val="auto"/>
          <w:sz w:val="20"/>
          <w:szCs w:val="20"/>
          <w:u w:val="none"/>
        </w:rPr>
      </w:pPr>
      <w:r w:rsidRPr="00CA65DA">
        <w:rPr>
          <w:rStyle w:val="Hipervnculo"/>
          <w:rFonts w:ascii="Arial" w:hAnsi="Arial" w:cs="Arial"/>
          <w:color w:val="auto"/>
          <w:sz w:val="20"/>
          <w:szCs w:val="20"/>
          <w:u w:val="none"/>
        </w:rPr>
        <w:t>Todas las entradas a atractivos turístico</w:t>
      </w:r>
      <w:r w:rsidR="00F3781F" w:rsidRPr="00CA65DA">
        <w:rPr>
          <w:rStyle w:val="Hipervnculo"/>
          <w:rFonts w:ascii="Arial" w:hAnsi="Arial" w:cs="Arial"/>
          <w:color w:val="auto"/>
          <w:sz w:val="20"/>
          <w:szCs w:val="20"/>
          <w:u w:val="none"/>
        </w:rPr>
        <w:t>s mencionados en el itinerario.</w:t>
      </w:r>
    </w:p>
    <w:p w:rsidR="00F3781F" w:rsidRPr="00CA65DA" w:rsidRDefault="00476EB1" w:rsidP="00CA65DA">
      <w:pPr>
        <w:pStyle w:val="Prrafodelista"/>
        <w:numPr>
          <w:ilvl w:val="0"/>
          <w:numId w:val="33"/>
        </w:numPr>
        <w:tabs>
          <w:tab w:val="right" w:leader="dot" w:pos="9781"/>
        </w:tabs>
        <w:autoSpaceDE w:val="0"/>
        <w:autoSpaceDN w:val="0"/>
        <w:spacing w:after="120" w:line="240" w:lineRule="auto"/>
        <w:jc w:val="both"/>
        <w:rPr>
          <w:rStyle w:val="Hipervnculo"/>
          <w:rFonts w:ascii="Arial" w:hAnsi="Arial" w:cs="Arial"/>
          <w:color w:val="auto"/>
          <w:sz w:val="20"/>
          <w:szCs w:val="20"/>
          <w:u w:val="none"/>
        </w:rPr>
      </w:pPr>
      <w:r w:rsidRPr="00CA65DA">
        <w:rPr>
          <w:rStyle w:val="Hipervnculo"/>
          <w:rFonts w:ascii="Arial" w:hAnsi="Arial" w:cs="Arial"/>
          <w:color w:val="auto"/>
          <w:sz w:val="20"/>
          <w:szCs w:val="20"/>
          <w:u w:val="none"/>
        </w:rPr>
        <w:t xml:space="preserve">Hoteles categoría 4 estrellas. </w:t>
      </w:r>
    </w:p>
    <w:p w:rsidR="00476EB1" w:rsidRPr="00CA65DA" w:rsidRDefault="00476EB1" w:rsidP="00CA65DA">
      <w:pPr>
        <w:pStyle w:val="Prrafodelista"/>
        <w:numPr>
          <w:ilvl w:val="0"/>
          <w:numId w:val="33"/>
        </w:numPr>
        <w:tabs>
          <w:tab w:val="right" w:leader="dot" w:pos="9781"/>
        </w:tabs>
        <w:autoSpaceDE w:val="0"/>
        <w:autoSpaceDN w:val="0"/>
        <w:spacing w:after="120" w:line="240" w:lineRule="auto"/>
        <w:jc w:val="both"/>
        <w:rPr>
          <w:rStyle w:val="Hipervnculo"/>
          <w:rFonts w:ascii="Arial" w:hAnsi="Arial" w:cs="Arial"/>
          <w:color w:val="auto"/>
          <w:sz w:val="20"/>
          <w:szCs w:val="20"/>
          <w:u w:val="none"/>
        </w:rPr>
      </w:pPr>
      <w:r w:rsidRPr="00CA65DA">
        <w:rPr>
          <w:rStyle w:val="Hipervnculo"/>
          <w:rFonts w:ascii="Arial" w:hAnsi="Arial" w:cs="Arial"/>
          <w:color w:val="auto"/>
          <w:sz w:val="20"/>
          <w:szCs w:val="20"/>
          <w:u w:val="none"/>
        </w:rPr>
        <w:t>Desayunos tipo americano.</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F3781F"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 xml:space="preserve">EL PRECIO </w:t>
      </w:r>
      <w:r w:rsidR="00476EB1" w:rsidRPr="00126B69">
        <w:rPr>
          <w:rStyle w:val="Hipervnculo"/>
          <w:rFonts w:ascii="Arial" w:hAnsi="Arial" w:cs="Arial"/>
          <w:b/>
          <w:color w:val="auto"/>
          <w:sz w:val="20"/>
          <w:szCs w:val="20"/>
          <w:u w:val="none"/>
        </w:rPr>
        <w:t>NO INCLUYE:</w:t>
      </w:r>
    </w:p>
    <w:p w:rsidR="00F3781F" w:rsidRPr="00CA65DA" w:rsidRDefault="00476EB1" w:rsidP="00CA65DA">
      <w:pPr>
        <w:pStyle w:val="Prrafodelista"/>
        <w:numPr>
          <w:ilvl w:val="0"/>
          <w:numId w:val="34"/>
        </w:numPr>
        <w:tabs>
          <w:tab w:val="left" w:pos="993"/>
          <w:tab w:val="right" w:leader="dot" w:pos="9781"/>
        </w:tabs>
        <w:autoSpaceDE w:val="0"/>
        <w:autoSpaceDN w:val="0"/>
        <w:spacing w:after="120" w:line="240" w:lineRule="auto"/>
        <w:rPr>
          <w:rStyle w:val="Hipervnculo"/>
          <w:rFonts w:ascii="Arial" w:hAnsi="Arial" w:cs="Arial"/>
          <w:color w:val="auto"/>
          <w:sz w:val="20"/>
          <w:szCs w:val="20"/>
          <w:u w:val="none"/>
        </w:rPr>
      </w:pPr>
      <w:r w:rsidRPr="00CA65DA">
        <w:rPr>
          <w:rStyle w:val="Hipervnculo"/>
          <w:rFonts w:ascii="Arial" w:hAnsi="Arial" w:cs="Arial"/>
          <w:color w:val="auto"/>
          <w:sz w:val="20"/>
          <w:szCs w:val="20"/>
          <w:u w:val="none"/>
        </w:rPr>
        <w:t>Cualquier otro servicio no especificado en el apartado “Incluye</w:t>
      </w:r>
      <w:r w:rsidR="00F3781F" w:rsidRPr="00CA65DA">
        <w:rPr>
          <w:rStyle w:val="Hipervnculo"/>
          <w:rFonts w:ascii="Arial" w:hAnsi="Arial" w:cs="Arial"/>
          <w:color w:val="auto"/>
          <w:sz w:val="20"/>
          <w:szCs w:val="20"/>
          <w:u w:val="none"/>
        </w:rPr>
        <w:t>”.</w:t>
      </w:r>
    </w:p>
    <w:p w:rsidR="00476EB1" w:rsidRPr="00CA65DA" w:rsidRDefault="00F3781F" w:rsidP="00CA65DA">
      <w:pPr>
        <w:pStyle w:val="Prrafodelista"/>
        <w:numPr>
          <w:ilvl w:val="0"/>
          <w:numId w:val="34"/>
        </w:numPr>
        <w:tabs>
          <w:tab w:val="left" w:pos="993"/>
          <w:tab w:val="right" w:leader="dot" w:pos="9781"/>
        </w:tabs>
        <w:autoSpaceDE w:val="0"/>
        <w:autoSpaceDN w:val="0"/>
        <w:spacing w:after="120" w:line="240" w:lineRule="auto"/>
        <w:rPr>
          <w:rStyle w:val="Hipervnculo"/>
          <w:rFonts w:ascii="Arial" w:hAnsi="Arial" w:cs="Arial"/>
          <w:color w:val="auto"/>
          <w:sz w:val="20"/>
          <w:szCs w:val="20"/>
          <w:u w:val="none"/>
        </w:rPr>
      </w:pPr>
      <w:r w:rsidRPr="00CA65DA">
        <w:rPr>
          <w:rStyle w:val="Hipervnculo"/>
          <w:rFonts w:ascii="Arial" w:hAnsi="Arial" w:cs="Arial"/>
          <w:color w:val="auto"/>
          <w:sz w:val="20"/>
          <w:szCs w:val="20"/>
          <w:u w:val="none"/>
        </w:rPr>
        <w:t>Vuelos,</w:t>
      </w:r>
      <w:r w:rsidR="00476EB1" w:rsidRPr="00CA65DA">
        <w:rPr>
          <w:rStyle w:val="Hipervnculo"/>
          <w:rFonts w:ascii="Arial" w:hAnsi="Arial" w:cs="Arial"/>
          <w:color w:val="auto"/>
          <w:sz w:val="20"/>
          <w:szCs w:val="20"/>
          <w:u w:val="none"/>
        </w:rPr>
        <w:t xml:space="preserve"> </w:t>
      </w:r>
      <w:r w:rsidRPr="00CA65DA">
        <w:rPr>
          <w:rStyle w:val="Hipervnculo"/>
          <w:rFonts w:ascii="Arial" w:hAnsi="Arial" w:cs="Arial"/>
          <w:color w:val="auto"/>
          <w:sz w:val="20"/>
          <w:szCs w:val="20"/>
          <w:u w:val="none"/>
        </w:rPr>
        <w:t>c</w:t>
      </w:r>
      <w:r w:rsidR="00476EB1" w:rsidRPr="00CA65DA">
        <w:rPr>
          <w:rStyle w:val="Hipervnculo"/>
          <w:rFonts w:ascii="Arial" w:hAnsi="Arial" w:cs="Arial"/>
          <w:color w:val="auto"/>
          <w:sz w:val="20"/>
          <w:szCs w:val="20"/>
          <w:u w:val="none"/>
        </w:rPr>
        <w:t>omidas</w:t>
      </w:r>
      <w:r w:rsidRPr="00CA65DA">
        <w:rPr>
          <w:rStyle w:val="Hipervnculo"/>
          <w:rFonts w:ascii="Arial" w:hAnsi="Arial" w:cs="Arial"/>
          <w:color w:val="auto"/>
          <w:sz w:val="20"/>
          <w:szCs w:val="20"/>
          <w:u w:val="none"/>
        </w:rPr>
        <w:t>,</w:t>
      </w:r>
      <w:r w:rsidR="00476EB1" w:rsidRPr="00CA65DA">
        <w:rPr>
          <w:rStyle w:val="Hipervnculo"/>
          <w:rFonts w:ascii="Arial" w:hAnsi="Arial" w:cs="Arial"/>
          <w:color w:val="auto"/>
          <w:sz w:val="20"/>
          <w:szCs w:val="20"/>
          <w:u w:val="none"/>
        </w:rPr>
        <w:t xml:space="preserve"> cenas</w:t>
      </w:r>
      <w:r w:rsidRPr="00CA65DA">
        <w:rPr>
          <w:rStyle w:val="Hipervnculo"/>
          <w:rFonts w:ascii="Arial" w:hAnsi="Arial" w:cs="Arial"/>
          <w:color w:val="auto"/>
          <w:sz w:val="20"/>
          <w:szCs w:val="20"/>
          <w:u w:val="none"/>
        </w:rPr>
        <w:t xml:space="preserve"> y p</w:t>
      </w:r>
      <w:r w:rsidR="00476EB1" w:rsidRPr="00CA65DA">
        <w:rPr>
          <w:rStyle w:val="Hipervnculo"/>
          <w:rFonts w:ascii="Arial" w:hAnsi="Arial" w:cs="Arial"/>
          <w:color w:val="auto"/>
          <w:sz w:val="20"/>
          <w:szCs w:val="20"/>
          <w:u w:val="none"/>
        </w:rPr>
        <w:t>ropinas.</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F3781F" w:rsidRDefault="00F3781F" w:rsidP="00F3781F">
      <w:pPr>
        <w:tabs>
          <w:tab w:val="right" w:leader="dot" w:pos="9781"/>
        </w:tabs>
        <w:autoSpaceDE w:val="0"/>
        <w:autoSpaceDN w:val="0"/>
        <w:spacing w:after="120" w:line="240" w:lineRule="auto"/>
        <w:rPr>
          <w:rStyle w:val="Hipervnculo"/>
          <w:rFonts w:ascii="Arial" w:hAnsi="Arial" w:cs="Arial"/>
          <w:color w:val="auto"/>
          <w:sz w:val="20"/>
          <w:szCs w:val="20"/>
          <w:u w:val="none"/>
        </w:rPr>
      </w:pPr>
      <w:r w:rsidRPr="008F7FBF">
        <w:rPr>
          <w:rFonts w:ascii="Arial" w:hAnsi="Arial" w:cs="Arial"/>
          <w:b/>
          <w:sz w:val="20"/>
          <w:szCs w:val="20"/>
        </w:rPr>
        <w:t>TARIFA EN PESOS POR PERSONA</w:t>
      </w:r>
      <w:r>
        <w:rPr>
          <w:rFonts w:ascii="Arial" w:hAnsi="Arial" w:cs="Arial"/>
          <w:b/>
          <w:sz w:val="20"/>
          <w:szCs w:val="20"/>
        </w:rPr>
        <w:t xml:space="preserve"> EN TEMPORADA BAJA </w:t>
      </w:r>
      <w:r w:rsidRPr="008F7FBF">
        <w:rPr>
          <w:rFonts w:ascii="Arial" w:hAnsi="Arial" w:cs="Arial"/>
          <w:sz w:val="20"/>
          <w:szCs w:val="20"/>
        </w:rPr>
        <w:t>(</w:t>
      </w:r>
      <w:r>
        <w:rPr>
          <w:rStyle w:val="Hipervnculo"/>
          <w:rFonts w:ascii="Arial" w:hAnsi="Arial" w:cs="Arial"/>
          <w:color w:val="auto"/>
          <w:sz w:val="20"/>
          <w:szCs w:val="20"/>
          <w:u w:val="none"/>
        </w:rPr>
        <w:t>Mínimo 2 pasajeros, impuestos incluidos, a</w:t>
      </w:r>
      <w:r w:rsidRPr="006A06D5">
        <w:rPr>
          <w:rStyle w:val="Hipervnculo"/>
          <w:rFonts w:ascii="Arial" w:hAnsi="Arial" w:cs="Arial"/>
          <w:color w:val="auto"/>
          <w:sz w:val="20"/>
          <w:szCs w:val="20"/>
          <w:u w:val="none"/>
        </w:rPr>
        <w:t>plica suplemento para extranjeros</w:t>
      </w:r>
      <w:r>
        <w:rPr>
          <w:rStyle w:val="Hipervnculo"/>
          <w:rFonts w:ascii="Arial" w:hAnsi="Arial" w:cs="Arial"/>
          <w:color w:val="auto"/>
          <w:sz w:val="20"/>
          <w:szCs w:val="20"/>
          <w:u w:val="none"/>
        </w:rPr>
        <w:t>)</w:t>
      </w:r>
    </w:p>
    <w:p w:rsidR="00A2360F" w:rsidRPr="008F7FBF" w:rsidRDefault="00A2360F" w:rsidP="00F3781F">
      <w:pPr>
        <w:tabs>
          <w:tab w:val="right" w:leader="dot" w:pos="9781"/>
        </w:tabs>
        <w:autoSpaceDE w:val="0"/>
        <w:autoSpaceDN w:val="0"/>
        <w:spacing w:after="120" w:line="240" w:lineRule="auto"/>
        <w:rPr>
          <w:rStyle w:val="Hipervnculo"/>
          <w:rFonts w:ascii="Arial" w:hAnsi="Arial" w:cs="Arial"/>
          <w:b/>
          <w:color w:val="auto"/>
          <w:sz w:val="20"/>
          <w:szCs w:val="20"/>
          <w:u w:val="none"/>
        </w:rPr>
      </w:pPr>
    </w:p>
    <w:tbl>
      <w:tblPr>
        <w:tblStyle w:val="Tabladecuadrcula6concolores-nfasis1"/>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570"/>
        <w:gridCol w:w="2542"/>
      </w:tblGrid>
      <w:tr w:rsidR="00F3781F" w:rsidRPr="0001129E" w:rsidTr="00A236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0" w:type="dxa"/>
            <w:tcBorders>
              <w:bottom w:val="none" w:sz="0" w:space="0" w:color="auto"/>
            </w:tcBorders>
            <w:shd w:val="clear" w:color="auto" w:fill="DEEAF6" w:themeFill="accent1" w:themeFillTint="33"/>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DBL</w:t>
            </w:r>
          </w:p>
        </w:tc>
        <w:tc>
          <w:tcPr>
            <w:tcW w:w="2542" w:type="dxa"/>
            <w:tcBorders>
              <w:bottom w:val="none" w:sz="0" w:space="0" w:color="auto"/>
            </w:tcBorders>
            <w:shd w:val="clear" w:color="auto" w:fill="DEEAF6" w:themeFill="accent1" w:themeFillTint="33"/>
          </w:tcPr>
          <w:p w:rsidR="00F3781F" w:rsidRPr="0001129E" w:rsidRDefault="00CA65DA" w:rsidP="00A2360F">
            <w:pPr>
              <w:autoSpaceDE w:val="0"/>
              <w:autoSpaceDN w:val="0"/>
              <w:jc w:val="center"/>
              <w:cnfStyle w:val="100000000000" w:firstRow="1" w:lastRow="0" w:firstColumn="0" w:lastColumn="0" w:oddVBand="0" w:evenVBand="0" w:oddHBand="0" w:evenHBand="0" w:firstRowFirstColumn="0" w:firstRowLastColumn="0" w:lastRowFirstColumn="0" w:lastRowLastColumn="0"/>
              <w:rPr>
                <w:rStyle w:val="Hipervnculo"/>
                <w:rFonts w:ascii="Arial" w:hAnsi="Arial" w:cs="Arial"/>
                <w:b w:val="0"/>
                <w:color w:val="auto"/>
                <w:sz w:val="20"/>
                <w:szCs w:val="20"/>
                <w:u w:val="none"/>
              </w:rPr>
            </w:pPr>
            <w:r>
              <w:rPr>
                <w:rStyle w:val="Hipervnculo"/>
                <w:rFonts w:ascii="Arial" w:hAnsi="Arial" w:cs="Arial"/>
                <w:b w:val="0"/>
                <w:color w:val="auto"/>
                <w:sz w:val="20"/>
                <w:szCs w:val="20"/>
                <w:u w:val="none"/>
              </w:rPr>
              <w:t>13,430</w:t>
            </w:r>
          </w:p>
        </w:tc>
      </w:tr>
      <w:tr w:rsidR="00F3781F" w:rsidRPr="0001129E" w:rsidTr="00A236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9CC2E5" w:themeFill="accent1" w:themeFillTint="99"/>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TPL</w:t>
            </w:r>
          </w:p>
        </w:tc>
        <w:tc>
          <w:tcPr>
            <w:tcW w:w="2542" w:type="dxa"/>
            <w:shd w:val="clear" w:color="auto" w:fill="9CC2E5" w:themeFill="accent1" w:themeFillTint="99"/>
          </w:tcPr>
          <w:p w:rsidR="00F3781F" w:rsidRPr="0001129E" w:rsidRDefault="00CA65DA" w:rsidP="00A2360F">
            <w:pPr>
              <w:autoSpaceDE w:val="0"/>
              <w:autoSpaceDN w:val="0"/>
              <w:jc w:val="center"/>
              <w:cnfStyle w:val="000000100000" w:firstRow="0" w:lastRow="0" w:firstColumn="0" w:lastColumn="0" w:oddVBand="0" w:evenVBand="0" w:oddHBand="1"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12,679</w:t>
            </w:r>
          </w:p>
        </w:tc>
      </w:tr>
      <w:tr w:rsidR="00F3781F" w:rsidRPr="0001129E" w:rsidTr="00A2360F">
        <w:trPr>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DEEAF6" w:themeFill="accent1" w:themeFillTint="33"/>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CPL</w:t>
            </w:r>
          </w:p>
        </w:tc>
        <w:tc>
          <w:tcPr>
            <w:tcW w:w="2542" w:type="dxa"/>
            <w:shd w:val="clear" w:color="auto" w:fill="DEEAF6" w:themeFill="accent1" w:themeFillTint="33"/>
          </w:tcPr>
          <w:p w:rsidR="00F3781F" w:rsidRPr="0001129E" w:rsidRDefault="00CA65DA" w:rsidP="00A2360F">
            <w:pPr>
              <w:autoSpaceDE w:val="0"/>
              <w:autoSpaceDN w:val="0"/>
              <w:jc w:val="center"/>
              <w:cnfStyle w:val="000000000000" w:firstRow="0" w:lastRow="0" w:firstColumn="0" w:lastColumn="0" w:oddVBand="0" w:evenVBand="0" w:oddHBand="0"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12,303</w:t>
            </w:r>
          </w:p>
        </w:tc>
      </w:tr>
      <w:tr w:rsidR="00F3781F" w:rsidRPr="0001129E" w:rsidTr="00A236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9CC2E5" w:themeFill="accent1" w:themeFillTint="99"/>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SGL</w:t>
            </w:r>
          </w:p>
        </w:tc>
        <w:tc>
          <w:tcPr>
            <w:tcW w:w="2542" w:type="dxa"/>
            <w:shd w:val="clear" w:color="auto" w:fill="9CC2E5" w:themeFill="accent1" w:themeFillTint="99"/>
          </w:tcPr>
          <w:p w:rsidR="00F3781F" w:rsidRPr="0001129E" w:rsidRDefault="00CA65DA" w:rsidP="00A2360F">
            <w:pPr>
              <w:autoSpaceDE w:val="0"/>
              <w:autoSpaceDN w:val="0"/>
              <w:jc w:val="center"/>
              <w:cnfStyle w:val="000000100000" w:firstRow="0" w:lastRow="0" w:firstColumn="0" w:lastColumn="0" w:oddVBand="0" w:evenVBand="0" w:oddHBand="1"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16,985</w:t>
            </w:r>
          </w:p>
        </w:tc>
      </w:tr>
      <w:tr w:rsidR="00F3781F" w:rsidRPr="0001129E" w:rsidTr="00A2360F">
        <w:trPr>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DEEAF6" w:themeFill="accent1" w:themeFillTint="33"/>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MENOR</w:t>
            </w:r>
          </w:p>
        </w:tc>
        <w:tc>
          <w:tcPr>
            <w:tcW w:w="2542" w:type="dxa"/>
            <w:shd w:val="clear" w:color="auto" w:fill="DEEAF6" w:themeFill="accent1" w:themeFillTint="33"/>
          </w:tcPr>
          <w:p w:rsidR="00F3781F" w:rsidRPr="0001129E" w:rsidRDefault="00CA65DA" w:rsidP="00A2360F">
            <w:pPr>
              <w:autoSpaceDE w:val="0"/>
              <w:autoSpaceDN w:val="0"/>
              <w:jc w:val="center"/>
              <w:cnfStyle w:val="000000000000" w:firstRow="0" w:lastRow="0" w:firstColumn="0" w:lastColumn="0" w:oddVBand="0" w:evenVBand="0" w:oddHBand="0"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9,402</w:t>
            </w:r>
          </w:p>
        </w:tc>
      </w:tr>
    </w:tbl>
    <w:p w:rsidR="00F3781F" w:rsidRPr="00126B69"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F3781F"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color w:val="auto"/>
          <w:sz w:val="20"/>
          <w:szCs w:val="20"/>
          <w:u w:val="none"/>
        </w:rPr>
      </w:pPr>
      <w:r w:rsidRPr="00D21A4D">
        <w:rPr>
          <w:rStyle w:val="Hipervnculo"/>
          <w:rFonts w:ascii="Arial" w:hAnsi="Arial" w:cs="Arial"/>
          <w:b/>
          <w:color w:val="auto"/>
          <w:sz w:val="20"/>
          <w:szCs w:val="20"/>
          <w:u w:val="none"/>
        </w:rPr>
        <w:t>HOTELES</w:t>
      </w:r>
      <w:r w:rsidRPr="00422BAD">
        <w:rPr>
          <w:rStyle w:val="Hipervnculo"/>
          <w:rFonts w:ascii="Arial" w:hAnsi="Arial" w:cs="Arial"/>
          <w:color w:val="auto"/>
          <w:sz w:val="20"/>
          <w:szCs w:val="20"/>
          <w:u w:val="none"/>
        </w:rPr>
        <w:t xml:space="preserve">: </w:t>
      </w:r>
    </w:p>
    <w:tbl>
      <w:tblPr>
        <w:tblStyle w:val="Tablaconcuadrcula"/>
        <w:tblW w:w="11205"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413"/>
        <w:gridCol w:w="1570"/>
        <w:gridCol w:w="1559"/>
        <w:gridCol w:w="1560"/>
        <w:gridCol w:w="1594"/>
        <w:gridCol w:w="1666"/>
        <w:gridCol w:w="1843"/>
      </w:tblGrid>
      <w:tr w:rsidR="00F3781F" w:rsidTr="00A2360F">
        <w:trPr>
          <w:trHeight w:val="444"/>
          <w:jc w:val="center"/>
        </w:trPr>
        <w:tc>
          <w:tcPr>
            <w:tcW w:w="1413" w:type="dxa"/>
            <w:vMerge w:val="restart"/>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OAXACA</w:t>
            </w:r>
          </w:p>
        </w:tc>
        <w:tc>
          <w:tcPr>
            <w:tcW w:w="4689" w:type="dxa"/>
            <w:gridSpan w:val="3"/>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CHIAPAS</w:t>
            </w:r>
          </w:p>
        </w:tc>
        <w:tc>
          <w:tcPr>
            <w:tcW w:w="1594" w:type="dxa"/>
            <w:vMerge w:val="restart"/>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CAMPECHE</w:t>
            </w:r>
          </w:p>
        </w:tc>
        <w:tc>
          <w:tcPr>
            <w:tcW w:w="1666" w:type="dxa"/>
            <w:vMerge w:val="restart"/>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YUCATÁN</w:t>
            </w:r>
          </w:p>
        </w:tc>
        <w:tc>
          <w:tcPr>
            <w:tcW w:w="1843" w:type="dxa"/>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QUINTANA ROO</w:t>
            </w:r>
          </w:p>
        </w:tc>
      </w:tr>
      <w:tr w:rsidR="00F3781F" w:rsidRPr="00423B72" w:rsidTr="00A2360F">
        <w:trPr>
          <w:trHeight w:val="408"/>
          <w:jc w:val="center"/>
        </w:trPr>
        <w:tc>
          <w:tcPr>
            <w:tcW w:w="1413" w:type="dxa"/>
            <w:vMerge/>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p>
        </w:tc>
        <w:tc>
          <w:tcPr>
            <w:tcW w:w="1570" w:type="dxa"/>
            <w:shd w:val="clear" w:color="auto" w:fill="9CC2E5" w:themeFill="accent1" w:themeFillTint="99"/>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San Cristóbal</w:t>
            </w:r>
          </w:p>
        </w:tc>
        <w:tc>
          <w:tcPr>
            <w:tcW w:w="1559" w:type="dxa"/>
            <w:shd w:val="clear" w:color="auto" w:fill="9CC2E5" w:themeFill="accent1" w:themeFillTint="99"/>
            <w:vAlign w:val="center"/>
          </w:tcPr>
          <w:p w:rsidR="00F3781F" w:rsidRPr="00423B72" w:rsidRDefault="00F3781F" w:rsidP="00A2360F">
            <w:pPr>
              <w:tabs>
                <w:tab w:val="left" w:pos="993"/>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Palenque</w:t>
            </w:r>
          </w:p>
        </w:tc>
        <w:tc>
          <w:tcPr>
            <w:tcW w:w="1560" w:type="dxa"/>
            <w:shd w:val="clear" w:color="auto" w:fill="9CC2E5" w:themeFill="accent1" w:themeFillTint="99"/>
            <w:vAlign w:val="center"/>
          </w:tcPr>
          <w:p w:rsidR="00F3781F" w:rsidRPr="00423B72" w:rsidRDefault="00F3781F" w:rsidP="00A2360F">
            <w:pPr>
              <w:tabs>
                <w:tab w:val="left" w:pos="993"/>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Lacanjá</w:t>
            </w:r>
          </w:p>
        </w:tc>
        <w:tc>
          <w:tcPr>
            <w:tcW w:w="1594" w:type="dxa"/>
            <w:vMerge/>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p>
        </w:tc>
        <w:tc>
          <w:tcPr>
            <w:tcW w:w="1666" w:type="dxa"/>
            <w:vMerge/>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p>
        </w:tc>
        <w:tc>
          <w:tcPr>
            <w:tcW w:w="1843" w:type="dxa"/>
            <w:shd w:val="clear" w:color="auto" w:fill="9CC2E5" w:themeFill="accent1" w:themeFillTint="99"/>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Playa del Carmen y Cancún</w:t>
            </w:r>
          </w:p>
        </w:tc>
      </w:tr>
      <w:tr w:rsidR="00F3781F" w:rsidTr="00A2360F">
        <w:trPr>
          <w:trHeight w:val="655"/>
          <w:jc w:val="center"/>
        </w:trPr>
        <w:tc>
          <w:tcPr>
            <w:tcW w:w="1413" w:type="dxa"/>
            <w:shd w:val="clear" w:color="auto" w:fill="DEEAF6" w:themeFill="accent1" w:themeFillTint="33"/>
            <w:vAlign w:val="center"/>
          </w:tcPr>
          <w:p w:rsidR="00F3781F" w:rsidRDefault="00F3781F" w:rsidP="00364A4C">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City</w:t>
            </w:r>
            <w:r w:rsidR="00364A4C">
              <w:rPr>
                <w:rStyle w:val="Hipervnculo"/>
                <w:rFonts w:ascii="Arial" w:hAnsi="Arial" w:cs="Arial"/>
                <w:color w:val="auto"/>
                <w:sz w:val="20"/>
                <w:szCs w:val="20"/>
                <w:u w:val="none"/>
              </w:rPr>
              <w:t xml:space="preserve"> E</w:t>
            </w:r>
            <w:r w:rsidRPr="00422BAD">
              <w:rPr>
                <w:rStyle w:val="Hipervnculo"/>
                <w:rFonts w:ascii="Arial" w:hAnsi="Arial" w:cs="Arial"/>
                <w:color w:val="auto"/>
                <w:sz w:val="20"/>
                <w:szCs w:val="20"/>
                <w:u w:val="none"/>
              </w:rPr>
              <w:t>xpress o similar</w:t>
            </w:r>
          </w:p>
        </w:tc>
        <w:tc>
          <w:tcPr>
            <w:tcW w:w="1570"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Mansión del Valle o similar</w:t>
            </w:r>
          </w:p>
        </w:tc>
        <w:tc>
          <w:tcPr>
            <w:tcW w:w="1559" w:type="dxa"/>
            <w:shd w:val="clear" w:color="auto" w:fill="DEEAF6" w:themeFill="accent1" w:themeFillTint="33"/>
            <w:vAlign w:val="center"/>
          </w:tcPr>
          <w:p w:rsidR="00F3781F" w:rsidRDefault="00F3781F" w:rsidP="00A2360F">
            <w:pPr>
              <w:tabs>
                <w:tab w:val="left" w:pos="993"/>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 xml:space="preserve">Tulijá </w:t>
            </w:r>
            <w:r>
              <w:rPr>
                <w:rStyle w:val="Hipervnculo"/>
                <w:rFonts w:ascii="Arial" w:hAnsi="Arial" w:cs="Arial"/>
                <w:color w:val="auto"/>
                <w:sz w:val="20"/>
                <w:szCs w:val="20"/>
                <w:u w:val="none"/>
              </w:rPr>
              <w:t>E</w:t>
            </w:r>
            <w:r w:rsidRPr="00422BAD">
              <w:rPr>
                <w:rStyle w:val="Hipervnculo"/>
                <w:rFonts w:ascii="Arial" w:hAnsi="Arial" w:cs="Arial"/>
                <w:color w:val="auto"/>
                <w:sz w:val="20"/>
                <w:szCs w:val="20"/>
                <w:u w:val="none"/>
              </w:rPr>
              <w:t>xpress o similar</w:t>
            </w:r>
          </w:p>
        </w:tc>
        <w:tc>
          <w:tcPr>
            <w:tcW w:w="1560" w:type="dxa"/>
            <w:shd w:val="clear" w:color="auto" w:fill="DEEAF6" w:themeFill="accent1" w:themeFillTint="33"/>
            <w:vAlign w:val="center"/>
          </w:tcPr>
          <w:p w:rsidR="00F3781F" w:rsidRDefault="00F3781F" w:rsidP="00A2360F">
            <w:pPr>
              <w:tabs>
                <w:tab w:val="left" w:pos="993"/>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Campamentos</w:t>
            </w:r>
          </w:p>
        </w:tc>
        <w:tc>
          <w:tcPr>
            <w:tcW w:w="1594"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Plaza Colonial o similar</w:t>
            </w:r>
          </w:p>
        </w:tc>
        <w:tc>
          <w:tcPr>
            <w:tcW w:w="1666"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Del Gobernador o similar</w:t>
            </w:r>
          </w:p>
        </w:tc>
        <w:tc>
          <w:tcPr>
            <w:tcW w:w="1843"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City Express o similar</w:t>
            </w:r>
          </w:p>
        </w:tc>
      </w:tr>
    </w:tbl>
    <w:p w:rsidR="00F3781F"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color w:val="auto"/>
          <w:sz w:val="20"/>
          <w:szCs w:val="20"/>
          <w:u w:val="none"/>
        </w:rPr>
      </w:pPr>
    </w:p>
    <w:p w:rsidR="00F3781F" w:rsidRPr="00126B69"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sidRPr="00126B69">
        <w:rPr>
          <w:rStyle w:val="Hipervnculo"/>
          <w:rFonts w:ascii="Arial" w:hAnsi="Arial" w:cs="Arial"/>
          <w:b/>
          <w:color w:val="auto"/>
          <w:sz w:val="20"/>
          <w:szCs w:val="20"/>
          <w:u w:val="none"/>
        </w:rPr>
        <w:t xml:space="preserve">    </w:t>
      </w:r>
      <w:r>
        <w:rPr>
          <w:rStyle w:val="Hipervnculo"/>
          <w:rFonts w:ascii="Arial" w:hAnsi="Arial" w:cs="Arial"/>
          <w:b/>
          <w:color w:val="auto"/>
          <w:sz w:val="20"/>
          <w:szCs w:val="20"/>
          <w:u w:val="none"/>
        </w:rPr>
        <w:t>CONDICIONES</w:t>
      </w:r>
    </w:p>
    <w:p w:rsidR="00F3781F" w:rsidRPr="0023292E" w:rsidRDefault="00F3781F" w:rsidP="00F3781F">
      <w:pPr>
        <w:pStyle w:val="Prrafodelista"/>
        <w:numPr>
          <w:ilvl w:val="0"/>
          <w:numId w:val="25"/>
        </w:numPr>
        <w:tabs>
          <w:tab w:val="left" w:pos="993"/>
          <w:tab w:val="right" w:leader="dot" w:pos="9781"/>
        </w:tabs>
        <w:autoSpaceDE w:val="0"/>
        <w:autoSpaceDN w:val="0"/>
        <w:spacing w:after="120" w:line="240" w:lineRule="auto"/>
        <w:contextualSpacing w:val="0"/>
        <w:rPr>
          <w:rStyle w:val="Hipervnculo"/>
          <w:rFonts w:ascii="Arial" w:hAnsi="Arial" w:cs="Arial"/>
          <w:color w:val="auto"/>
          <w:sz w:val="20"/>
          <w:szCs w:val="20"/>
          <w:u w:val="none"/>
        </w:rPr>
      </w:pPr>
      <w:r w:rsidRPr="0023292E">
        <w:rPr>
          <w:rStyle w:val="Hipervnculo"/>
          <w:rFonts w:ascii="Arial" w:hAnsi="Arial" w:cs="Arial"/>
          <w:color w:val="auto"/>
          <w:sz w:val="20"/>
          <w:szCs w:val="20"/>
          <w:u w:val="none"/>
        </w:rPr>
        <w:t>Edad máxima de los menores: 10 años cumplidos a la fecha del viaje</w:t>
      </w:r>
    </w:p>
    <w:p w:rsidR="00F3781F" w:rsidRPr="00422BAD"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Para Chiapas la llegada debe ser al aeropuerto de Tuxtla Gutiérrez antes de las 13:00 hrs. Y la salida por el aeropuerto de Villahermosa después de las 17:00 hrs. Para Yucatán el horario de llegada debe ser antes de las 12:00 hrs. Si el paquete inicia en día domingo.</w:t>
      </w:r>
    </w:p>
    <w:p w:rsidR="00F3781F" w:rsidRPr="00422BAD"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lastRenderedPageBreak/>
        <w:t>Todo circuito turístico confirmado debe de ser pagado al 100% al menos 10 días antes de la llegada de los clientes al destino (en temporada baja). En temporada alta se requiere del 50% de anticipo al momento de la confirmación y debe ser pagado en su totalidad 17 días previos a la llegada del cliente; paquete no pagado, servicio que no será proporcionado.</w:t>
      </w:r>
    </w:p>
    <w:p w:rsidR="00F3781F" w:rsidRPr="00422BAD"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Los precios proporcionados son tarifas en temporada baja, por persona en base a la ocupación elegida por el cliente. Tarifas vigentes al 31 de diciembre de 2020</w:t>
      </w:r>
      <w:r>
        <w:rPr>
          <w:rStyle w:val="Hipervnculo"/>
          <w:rFonts w:ascii="Arial" w:hAnsi="Arial" w:cs="Arial"/>
          <w:color w:val="auto"/>
          <w:sz w:val="20"/>
          <w:szCs w:val="20"/>
          <w:u w:val="none"/>
        </w:rPr>
        <w:t>.</w:t>
      </w:r>
    </w:p>
    <w:p w:rsidR="00F3781F"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La temporada alta com</w:t>
      </w:r>
      <w:r>
        <w:rPr>
          <w:rStyle w:val="Hipervnculo"/>
          <w:rFonts w:ascii="Arial" w:hAnsi="Arial" w:cs="Arial"/>
          <w:color w:val="auto"/>
          <w:sz w:val="20"/>
          <w:szCs w:val="20"/>
          <w:u w:val="none"/>
        </w:rPr>
        <w:t>prende los siguientes periodos:</w:t>
      </w:r>
    </w:p>
    <w:p w:rsidR="00F3781F" w:rsidRPr="00FB568E" w:rsidRDefault="00F3781F" w:rsidP="00F3781F">
      <w:pPr>
        <w:pStyle w:val="Prrafodelista"/>
        <w:numPr>
          <w:ilvl w:val="0"/>
          <w:numId w:val="26"/>
        </w:numPr>
        <w:tabs>
          <w:tab w:val="right" w:leader="dot" w:pos="9781"/>
        </w:tabs>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Vacaciones decembrinas: 15 de diciembre – 6 de enero</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Semana Santa y Pascua: 01 abril – 19 de abril</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Vacaciones de verano: 15 de julio – 15 de agosto</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Día de muertos: 23 de octubre – 05 de noviembre (Sólo Oaxaca)</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Guelaguetza: 15 de julio – 31 de julio (Sólo Oaxaca)</w:t>
      </w:r>
    </w:p>
    <w:p w:rsidR="00F3781F"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 xml:space="preserve">En temporada </w:t>
      </w:r>
      <w:r>
        <w:rPr>
          <w:rStyle w:val="Hipervnculo"/>
          <w:rFonts w:ascii="Arial" w:hAnsi="Arial" w:cs="Arial"/>
          <w:color w:val="auto"/>
          <w:sz w:val="20"/>
          <w:szCs w:val="20"/>
          <w:u w:val="none"/>
        </w:rPr>
        <w:t>alta aplica suplemento del 15%.</w:t>
      </w:r>
    </w:p>
    <w:p w:rsidR="00F3781F" w:rsidRPr="0001129E" w:rsidRDefault="00F3781F" w:rsidP="00F3781F">
      <w:pPr>
        <w:pStyle w:val="Prrafodelista"/>
        <w:numPr>
          <w:ilvl w:val="0"/>
          <w:numId w:val="29"/>
        </w:numPr>
        <w:autoSpaceDE w:val="0"/>
        <w:autoSpaceDN w:val="0"/>
        <w:spacing w:after="120" w:line="240" w:lineRule="auto"/>
        <w:contextualSpacing w:val="0"/>
        <w:jc w:val="both"/>
        <w:rPr>
          <w:rStyle w:val="Hipervnculo"/>
          <w:rFonts w:ascii="Arial" w:hAnsi="Arial" w:cs="Arial"/>
          <w:color w:val="auto"/>
          <w:sz w:val="20"/>
          <w:szCs w:val="20"/>
          <w:u w:val="none"/>
        </w:rPr>
      </w:pPr>
      <w:r w:rsidRPr="0001129E">
        <w:rPr>
          <w:rStyle w:val="Hipervnculo"/>
          <w:rFonts w:ascii="Arial" w:hAnsi="Arial" w:cs="Arial"/>
          <w:color w:val="auto"/>
          <w:sz w:val="20"/>
          <w:szCs w:val="20"/>
          <w:u w:val="none"/>
        </w:rPr>
        <w:t>Para cancelaciones, una vez que han sido confirmados los circuitos turísticos aplican las siguientes condiciones: (Dichas condiciones pueden variar de acuerdo al destino y hoteles asignados)</w:t>
      </w:r>
    </w:p>
    <w:p w:rsidR="00F3781F" w:rsidRPr="00FB568E" w:rsidRDefault="00F3781F" w:rsidP="00F3781F">
      <w:pPr>
        <w:pStyle w:val="Prrafodelista"/>
        <w:autoSpaceDE w:val="0"/>
        <w:autoSpaceDN w:val="0"/>
        <w:spacing w:after="120" w:line="240" w:lineRule="auto"/>
        <w:ind w:left="709"/>
        <w:contextualSpacing w:val="0"/>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En temporada baja:</w:t>
      </w:r>
    </w:p>
    <w:p w:rsidR="00F3781F" w:rsidRPr="00E75DE8" w:rsidRDefault="00F3781F" w:rsidP="00F3781F">
      <w:pPr>
        <w:pStyle w:val="Prrafodelista"/>
        <w:numPr>
          <w:ilvl w:val="0"/>
          <w:numId w:val="20"/>
        </w:numPr>
        <w:autoSpaceDE w:val="0"/>
        <w:autoSpaceDN w:val="0"/>
        <w:spacing w:after="0" w:line="240" w:lineRule="auto"/>
        <w:ind w:hanging="357"/>
        <w:contextualSpacing w:val="0"/>
        <w:rPr>
          <w:rStyle w:val="Hipervnculo"/>
          <w:rFonts w:ascii="Arial" w:hAnsi="Arial" w:cs="Arial"/>
          <w:color w:val="auto"/>
          <w:sz w:val="20"/>
          <w:szCs w:val="20"/>
          <w:u w:val="none"/>
        </w:rPr>
      </w:pPr>
      <w:r w:rsidRPr="00E75DE8">
        <w:rPr>
          <w:rStyle w:val="Hipervnculo"/>
          <w:rFonts w:ascii="Arial" w:hAnsi="Arial" w:cs="Arial"/>
          <w:color w:val="auto"/>
          <w:sz w:val="20"/>
          <w:szCs w:val="20"/>
          <w:u w:val="none"/>
        </w:rPr>
        <w:t>17 días antes de la llegada, reembolso del 100%</w:t>
      </w:r>
      <w:r>
        <w:rPr>
          <w:rStyle w:val="Hipervnculo"/>
          <w:rFonts w:ascii="Arial" w:hAnsi="Arial" w:cs="Arial"/>
          <w:color w:val="auto"/>
          <w:sz w:val="20"/>
          <w:szCs w:val="20"/>
          <w:u w:val="none"/>
        </w:rPr>
        <w:t>.</w:t>
      </w:r>
    </w:p>
    <w:p w:rsidR="00F3781F" w:rsidRDefault="00F3781F" w:rsidP="00F3781F">
      <w:pPr>
        <w:pStyle w:val="Prrafodelista"/>
        <w:numPr>
          <w:ilvl w:val="0"/>
          <w:numId w:val="20"/>
        </w:numPr>
        <w:autoSpaceDE w:val="0"/>
        <w:autoSpaceDN w:val="0"/>
        <w:spacing w:after="0" w:line="240" w:lineRule="auto"/>
        <w:ind w:hanging="357"/>
        <w:contextualSpacing w:val="0"/>
        <w:rPr>
          <w:rStyle w:val="Hipervnculo"/>
          <w:rFonts w:ascii="Arial" w:hAnsi="Arial" w:cs="Arial"/>
          <w:color w:val="auto"/>
          <w:sz w:val="20"/>
          <w:szCs w:val="20"/>
          <w:u w:val="none"/>
        </w:rPr>
      </w:pPr>
      <w:r w:rsidRPr="00E75DE8">
        <w:rPr>
          <w:rStyle w:val="Hipervnculo"/>
          <w:rFonts w:ascii="Arial" w:hAnsi="Arial" w:cs="Arial"/>
          <w:color w:val="auto"/>
          <w:sz w:val="20"/>
          <w:szCs w:val="20"/>
          <w:u w:val="none"/>
        </w:rPr>
        <w:t>De 16 a 6 días antes de la llegada</w:t>
      </w:r>
      <w:r>
        <w:rPr>
          <w:rStyle w:val="Hipervnculo"/>
          <w:rFonts w:ascii="Arial" w:hAnsi="Arial" w:cs="Arial"/>
          <w:color w:val="auto"/>
          <w:sz w:val="20"/>
          <w:szCs w:val="20"/>
          <w:u w:val="none"/>
        </w:rPr>
        <w:t>,</w:t>
      </w:r>
      <w:r w:rsidRPr="00E75DE8">
        <w:rPr>
          <w:rStyle w:val="Hipervnculo"/>
          <w:rFonts w:ascii="Arial" w:hAnsi="Arial" w:cs="Arial"/>
          <w:color w:val="auto"/>
          <w:sz w:val="20"/>
          <w:szCs w:val="20"/>
          <w:u w:val="none"/>
        </w:rPr>
        <w:t xml:space="preserve"> </w:t>
      </w:r>
      <w:r>
        <w:rPr>
          <w:rStyle w:val="Hipervnculo"/>
          <w:rFonts w:ascii="Arial" w:hAnsi="Arial" w:cs="Arial"/>
          <w:color w:val="auto"/>
          <w:sz w:val="20"/>
          <w:szCs w:val="20"/>
          <w:u w:val="none"/>
        </w:rPr>
        <w:t>cargo del 25% del total pagado.</w:t>
      </w:r>
    </w:p>
    <w:p w:rsidR="00F3781F" w:rsidRPr="00D21A4D" w:rsidRDefault="00F3781F" w:rsidP="00F3781F">
      <w:pPr>
        <w:pStyle w:val="Prrafodelista"/>
        <w:numPr>
          <w:ilvl w:val="0"/>
          <w:numId w:val="20"/>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De 5 a 3 días cargo del 50% del total pagado.</w:t>
      </w:r>
    </w:p>
    <w:p w:rsidR="00F3781F" w:rsidRPr="00E75DE8" w:rsidRDefault="00F3781F" w:rsidP="00F3781F">
      <w:pPr>
        <w:pStyle w:val="Prrafodelista"/>
        <w:numPr>
          <w:ilvl w:val="0"/>
          <w:numId w:val="20"/>
        </w:numPr>
        <w:autoSpaceDE w:val="0"/>
        <w:autoSpaceDN w:val="0"/>
        <w:spacing w:after="120" w:line="240" w:lineRule="auto"/>
        <w:contextualSpacing w:val="0"/>
        <w:rPr>
          <w:rStyle w:val="Hipervnculo"/>
          <w:rFonts w:ascii="Arial" w:hAnsi="Arial" w:cs="Arial"/>
          <w:color w:val="auto"/>
          <w:sz w:val="20"/>
          <w:szCs w:val="20"/>
          <w:u w:val="none"/>
        </w:rPr>
      </w:pPr>
      <w:r w:rsidRPr="00E75DE8">
        <w:rPr>
          <w:rStyle w:val="Hipervnculo"/>
          <w:rFonts w:ascii="Arial" w:hAnsi="Arial" w:cs="Arial"/>
          <w:color w:val="auto"/>
          <w:sz w:val="20"/>
          <w:szCs w:val="20"/>
          <w:u w:val="none"/>
        </w:rPr>
        <w:t>Menos de 80 horas cargo del 100%.</w:t>
      </w:r>
    </w:p>
    <w:p w:rsidR="00F3781F" w:rsidRPr="00422BAD" w:rsidRDefault="00F3781F" w:rsidP="00F3781F">
      <w:pPr>
        <w:autoSpaceDE w:val="0"/>
        <w:autoSpaceDN w:val="0"/>
        <w:spacing w:after="120" w:line="240" w:lineRule="auto"/>
        <w:ind w:left="709"/>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En temporada alta</w:t>
      </w:r>
    </w:p>
    <w:p w:rsidR="00F3781F" w:rsidRPr="00D21A4D" w:rsidRDefault="00F3781F" w:rsidP="00F3781F">
      <w:pPr>
        <w:pStyle w:val="Prrafodelista"/>
        <w:numPr>
          <w:ilvl w:val="0"/>
          <w:numId w:val="21"/>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35 días antes de la llegada, reembolso 100%.</w:t>
      </w:r>
    </w:p>
    <w:p w:rsidR="00F3781F" w:rsidRDefault="00F3781F" w:rsidP="00F3781F">
      <w:pPr>
        <w:pStyle w:val="Prrafodelista"/>
        <w:numPr>
          <w:ilvl w:val="0"/>
          <w:numId w:val="21"/>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De 34 a 17 días antes de la llegada cargo del 25% del total pagado. </w:t>
      </w:r>
    </w:p>
    <w:p w:rsidR="00F3781F" w:rsidRPr="00D21A4D" w:rsidRDefault="00F3781F" w:rsidP="00F3781F">
      <w:pPr>
        <w:pStyle w:val="Prrafodelista"/>
        <w:numPr>
          <w:ilvl w:val="0"/>
          <w:numId w:val="21"/>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De 16 a 8 días cargo del 50% del total pagado.</w:t>
      </w:r>
    </w:p>
    <w:p w:rsidR="00F3781F" w:rsidRDefault="00F3781F" w:rsidP="00F3781F">
      <w:pPr>
        <w:pStyle w:val="Prrafodelista"/>
        <w:numPr>
          <w:ilvl w:val="0"/>
          <w:numId w:val="21"/>
        </w:numPr>
        <w:autoSpaceDE w:val="0"/>
        <w:autoSpaceDN w:val="0"/>
        <w:spacing w:after="12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De 7 días o menos cargo del 100% del total pagado.</w:t>
      </w:r>
    </w:p>
    <w:p w:rsidR="00F3781F"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Para cancelaciones y cambios en ruta no aplican reembolsos.</w:t>
      </w:r>
    </w:p>
    <w:p w:rsidR="00F3781F" w:rsidRPr="00FB568E"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 xml:space="preserve">No nos hacemos responsables por afectaciones climatológicas/políticas/sociales y/o bloqueos carreteros en cada entidad que impidan completar alguna excursión, </w:t>
      </w:r>
      <w:r>
        <w:rPr>
          <w:rStyle w:val="Hipervnculo"/>
          <w:rFonts w:ascii="Arial" w:hAnsi="Arial" w:cs="Arial"/>
          <w:color w:val="auto"/>
          <w:sz w:val="20"/>
          <w:szCs w:val="20"/>
          <w:u w:val="none"/>
        </w:rPr>
        <w:t>s</w:t>
      </w:r>
      <w:r w:rsidRPr="00FB568E">
        <w:rPr>
          <w:rStyle w:val="Hipervnculo"/>
          <w:rFonts w:ascii="Arial" w:hAnsi="Arial" w:cs="Arial"/>
          <w:color w:val="auto"/>
          <w:sz w:val="20"/>
          <w:szCs w:val="20"/>
          <w:u w:val="none"/>
        </w:rPr>
        <w:t>in embargo, siempre tratamos de ofrecer alternativas para que se visiten la mayoría de los atractivos ofrecidos.</w:t>
      </w:r>
    </w:p>
    <w:p w:rsidR="00F3781F"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El tiempo máximo de espera por retraso de vuelo NO notificado puede ser de máximo 30 minutos, posterior a ello la unidad se retirará y se deberá pagar un traslado adicional.</w:t>
      </w:r>
    </w:p>
    <w:p w:rsidR="00F3781F"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Las tarifas incluyen impuestos regulares (IVA e ISH), sin embargo, para Quintana Roo se debe pagar un "Impuesto Ambiental" </w:t>
      </w:r>
      <w:r>
        <w:rPr>
          <w:rStyle w:val="Hipervnculo"/>
          <w:rFonts w:ascii="Arial" w:hAnsi="Arial" w:cs="Arial"/>
          <w:color w:val="auto"/>
          <w:sz w:val="20"/>
          <w:szCs w:val="20"/>
          <w:u w:val="none"/>
        </w:rPr>
        <w:t>directamente en</w:t>
      </w:r>
      <w:r w:rsidRPr="00D21A4D">
        <w:rPr>
          <w:rStyle w:val="Hipervnculo"/>
          <w:rFonts w:ascii="Arial" w:hAnsi="Arial" w:cs="Arial"/>
          <w:color w:val="auto"/>
          <w:sz w:val="20"/>
          <w:szCs w:val="20"/>
          <w:u w:val="none"/>
        </w:rPr>
        <w:t xml:space="preserve"> </w:t>
      </w:r>
      <w:r>
        <w:rPr>
          <w:rStyle w:val="Hipervnculo"/>
          <w:rFonts w:ascii="Arial" w:hAnsi="Arial" w:cs="Arial"/>
          <w:color w:val="auto"/>
          <w:sz w:val="20"/>
          <w:szCs w:val="20"/>
          <w:u w:val="none"/>
        </w:rPr>
        <w:t>e</w:t>
      </w:r>
      <w:r w:rsidRPr="00D21A4D">
        <w:rPr>
          <w:rStyle w:val="Hipervnculo"/>
          <w:rFonts w:ascii="Arial" w:hAnsi="Arial" w:cs="Arial"/>
          <w:color w:val="auto"/>
          <w:sz w:val="20"/>
          <w:szCs w:val="20"/>
          <w:u w:val="none"/>
        </w:rPr>
        <w:t>l hotel</w:t>
      </w:r>
      <w:r>
        <w:rPr>
          <w:rStyle w:val="Hipervnculo"/>
          <w:rFonts w:ascii="Arial" w:hAnsi="Arial" w:cs="Arial"/>
          <w:color w:val="auto"/>
          <w:sz w:val="20"/>
          <w:szCs w:val="20"/>
          <w:u w:val="none"/>
        </w:rPr>
        <w:t>,</w:t>
      </w:r>
      <w:r w:rsidRPr="00D21A4D">
        <w:rPr>
          <w:rStyle w:val="Hipervnculo"/>
          <w:rFonts w:ascii="Arial" w:hAnsi="Arial" w:cs="Arial"/>
          <w:color w:val="auto"/>
          <w:sz w:val="20"/>
          <w:szCs w:val="20"/>
          <w:u w:val="none"/>
        </w:rPr>
        <w:t xml:space="preserve"> correspondiente a $1 USD por habitación por noche aproximadamente y en algunos muelles o destinos se deben pagar impuestos por uso</w:t>
      </w:r>
      <w:r>
        <w:rPr>
          <w:rStyle w:val="Hipervnculo"/>
          <w:rFonts w:ascii="Arial" w:hAnsi="Arial" w:cs="Arial"/>
          <w:color w:val="auto"/>
          <w:sz w:val="20"/>
          <w:szCs w:val="20"/>
          <w:u w:val="none"/>
        </w:rPr>
        <w:t>,</w:t>
      </w:r>
      <w:r w:rsidRPr="00D21A4D">
        <w:rPr>
          <w:rStyle w:val="Hipervnculo"/>
          <w:rFonts w:ascii="Arial" w:hAnsi="Arial" w:cs="Arial"/>
          <w:color w:val="auto"/>
          <w:sz w:val="20"/>
          <w:szCs w:val="20"/>
          <w:u w:val="none"/>
        </w:rPr>
        <w:t xml:space="preserve"> generalmente de $10 USD por persona aproximadamente.</w:t>
      </w:r>
    </w:p>
    <w:p w:rsidR="00F3781F" w:rsidRPr="00D21A4D"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Celestún y Hierve el Agua se encuentran en conflicto entre locatarios y Sectur por lo que nos reservamos el derecho de omitir dichas visitas sin posibilidad de reembolso y/o saldo a favor conforme a lo siguiente:</w:t>
      </w:r>
    </w:p>
    <w:p w:rsidR="00F3781F" w:rsidRPr="00D21A4D" w:rsidRDefault="00F3781F" w:rsidP="00F3781F">
      <w:pPr>
        <w:pStyle w:val="Prrafodelista"/>
        <w:numPr>
          <w:ilvl w:val="0"/>
          <w:numId w:val="23"/>
        </w:numPr>
        <w:autoSpaceDE w:val="0"/>
        <w:autoSpaceDN w:val="0"/>
        <w:spacing w:after="120" w:line="240" w:lineRule="auto"/>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Hierve el Agua se omitiría completamente del </w:t>
      </w:r>
      <w:r w:rsidR="00BD3807">
        <w:rPr>
          <w:rStyle w:val="Hipervnculo"/>
          <w:rFonts w:ascii="Arial" w:hAnsi="Arial" w:cs="Arial"/>
          <w:color w:val="auto"/>
          <w:sz w:val="20"/>
          <w:szCs w:val="20"/>
          <w:u w:val="none"/>
        </w:rPr>
        <w:t>recorrido</w:t>
      </w:r>
      <w:r w:rsidRPr="00D21A4D">
        <w:rPr>
          <w:rStyle w:val="Hipervnculo"/>
          <w:rFonts w:ascii="Arial" w:hAnsi="Arial" w:cs="Arial"/>
          <w:color w:val="auto"/>
          <w:sz w:val="20"/>
          <w:szCs w:val="20"/>
          <w:u w:val="none"/>
        </w:rPr>
        <w:t xml:space="preserve"> del día, sin embargo, se visitarían los demás destinos de la ruta.</w:t>
      </w:r>
      <w:r w:rsidRPr="00D21A4D">
        <w:rPr>
          <w:rStyle w:val="Hipervnculo"/>
          <w:rFonts w:ascii="Arial" w:hAnsi="Arial" w:cs="Arial"/>
          <w:color w:val="auto"/>
          <w:sz w:val="20"/>
          <w:szCs w:val="20"/>
          <w:u w:val="none"/>
        </w:rPr>
        <w:tab/>
      </w:r>
    </w:p>
    <w:p w:rsidR="00F3781F" w:rsidRPr="00D21A4D" w:rsidRDefault="00F3781F" w:rsidP="00F3781F">
      <w:pPr>
        <w:pStyle w:val="Prrafodelista"/>
        <w:numPr>
          <w:ilvl w:val="0"/>
          <w:numId w:val="23"/>
        </w:numPr>
        <w:autoSpaceDE w:val="0"/>
        <w:autoSpaceDN w:val="0"/>
        <w:spacing w:after="120" w:line="240" w:lineRule="auto"/>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Celestún será reemplazado por el </w:t>
      </w:r>
      <w:r>
        <w:rPr>
          <w:rStyle w:val="Hipervnculo"/>
          <w:rFonts w:ascii="Arial" w:hAnsi="Arial" w:cs="Arial"/>
          <w:color w:val="auto"/>
          <w:sz w:val="20"/>
          <w:szCs w:val="20"/>
          <w:u w:val="none"/>
        </w:rPr>
        <w:t>recorrido</w:t>
      </w:r>
      <w:r w:rsidRPr="00D21A4D">
        <w:rPr>
          <w:rStyle w:val="Hipervnculo"/>
          <w:rFonts w:ascii="Arial" w:hAnsi="Arial" w:cs="Arial"/>
          <w:color w:val="auto"/>
          <w:sz w:val="20"/>
          <w:szCs w:val="20"/>
          <w:u w:val="none"/>
        </w:rPr>
        <w:t xml:space="preserve"> a Cenotes de Santa Bárbara sin suplemento.</w:t>
      </w:r>
    </w:p>
    <w:p w:rsidR="00F3781F" w:rsidRPr="00D21A4D" w:rsidRDefault="00F3781F" w:rsidP="00F3781F">
      <w:pPr>
        <w:pStyle w:val="Prrafodelista"/>
        <w:numPr>
          <w:ilvl w:val="0"/>
          <w:numId w:val="23"/>
        </w:numPr>
        <w:autoSpaceDE w:val="0"/>
        <w:autoSpaceDN w:val="0"/>
        <w:spacing w:after="120" w:line="240" w:lineRule="auto"/>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El </w:t>
      </w:r>
      <w:r>
        <w:rPr>
          <w:rStyle w:val="Hipervnculo"/>
          <w:rFonts w:ascii="Arial" w:hAnsi="Arial" w:cs="Arial"/>
          <w:color w:val="auto"/>
          <w:sz w:val="20"/>
          <w:szCs w:val="20"/>
          <w:u w:val="none"/>
        </w:rPr>
        <w:t>recorrido</w:t>
      </w:r>
      <w:r w:rsidRPr="00D21A4D">
        <w:rPr>
          <w:rStyle w:val="Hipervnculo"/>
          <w:rFonts w:ascii="Arial" w:hAnsi="Arial" w:cs="Arial"/>
          <w:color w:val="auto"/>
          <w:sz w:val="20"/>
          <w:szCs w:val="20"/>
          <w:u w:val="none"/>
        </w:rPr>
        <w:t xml:space="preserve"> de El Cielo se encuentra temporalmente suspendido por SEMARNAT, consultar antes de reservar.</w:t>
      </w:r>
    </w:p>
    <w:p w:rsidR="00F3781F" w:rsidRDefault="00F3781F" w:rsidP="00F3781F">
      <w:pPr>
        <w:tabs>
          <w:tab w:val="left" w:pos="993"/>
          <w:tab w:val="right" w:leader="dot" w:pos="9781"/>
        </w:tabs>
        <w:autoSpaceDE w:val="0"/>
        <w:autoSpaceDN w:val="0"/>
        <w:spacing w:after="120" w:line="240" w:lineRule="auto"/>
        <w:ind w:left="993" w:hanging="993"/>
        <w:jc w:val="both"/>
        <w:rPr>
          <w:rStyle w:val="Hipervnculo"/>
          <w:rFonts w:ascii="Arial" w:hAnsi="Arial" w:cs="Arial"/>
          <w:color w:val="auto"/>
          <w:sz w:val="20"/>
          <w:szCs w:val="20"/>
          <w:u w:val="none"/>
        </w:rPr>
      </w:pPr>
    </w:p>
    <w:p w:rsidR="00F3781F" w:rsidRPr="00D21A4D" w:rsidRDefault="00F3781F" w:rsidP="00F3781F">
      <w:pPr>
        <w:tabs>
          <w:tab w:val="left" w:pos="993"/>
          <w:tab w:val="right" w:leader="dot" w:pos="9781"/>
        </w:tabs>
        <w:autoSpaceDE w:val="0"/>
        <w:autoSpaceDN w:val="0"/>
        <w:spacing w:after="120" w:line="240" w:lineRule="auto"/>
        <w:ind w:left="993" w:hanging="993"/>
        <w:jc w:val="both"/>
        <w:rPr>
          <w:rStyle w:val="Hipervnculo"/>
          <w:rFonts w:ascii="Arial" w:hAnsi="Arial" w:cs="Arial"/>
          <w:b/>
          <w:color w:val="auto"/>
          <w:sz w:val="20"/>
          <w:szCs w:val="20"/>
          <w:u w:val="none"/>
        </w:rPr>
      </w:pPr>
      <w:r w:rsidRPr="00D21A4D">
        <w:rPr>
          <w:rStyle w:val="Hipervnculo"/>
          <w:rFonts w:ascii="Arial" w:hAnsi="Arial" w:cs="Arial"/>
          <w:b/>
          <w:color w:val="auto"/>
          <w:sz w:val="20"/>
          <w:szCs w:val="20"/>
          <w:u w:val="none"/>
        </w:rPr>
        <w:lastRenderedPageBreak/>
        <w:t>FORMAS DE PAGO:</w:t>
      </w:r>
    </w:p>
    <w:p w:rsidR="00F3781F" w:rsidRPr="00422BAD" w:rsidRDefault="00F3781F" w:rsidP="00F3781F">
      <w:pPr>
        <w:tabs>
          <w:tab w:val="right" w:leader="dot" w:pos="9781"/>
        </w:tabs>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Pagos de anticipos y totales: Se aceptara únicamente vía transferencia y depósitos en ventanilla.</w:t>
      </w:r>
    </w:p>
    <w:p w:rsidR="00F3781F" w:rsidRPr="00422BAD" w:rsidRDefault="00F3781F" w:rsidP="00F3781F">
      <w:pPr>
        <w:tabs>
          <w:tab w:val="right" w:leader="dot" w:pos="9781"/>
        </w:tabs>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Pagos con tarjeta: Se aceptará solo tarjeta corporativa de la empresa junto con carta aceptación y copia de INE.</w:t>
      </w:r>
    </w:p>
    <w:p w:rsidR="00F3781F"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F3781F" w:rsidRPr="006A06D5"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color w:val="auto"/>
          <w:sz w:val="20"/>
          <w:szCs w:val="20"/>
          <w:u w:val="none"/>
        </w:rPr>
      </w:pPr>
    </w:p>
    <w:p w:rsidR="00476EB1" w:rsidRPr="00126B69" w:rsidRDefault="00F3781F" w:rsidP="0067700F">
      <w:pPr>
        <w:tabs>
          <w:tab w:val="left" w:pos="993"/>
          <w:tab w:val="right" w:leader="dot" w:pos="9781"/>
        </w:tabs>
        <w:autoSpaceDE w:val="0"/>
        <w:autoSpaceDN w:val="0"/>
        <w:spacing w:after="0" w:line="240" w:lineRule="auto"/>
        <w:ind w:left="992" w:hanging="992"/>
        <w:jc w:val="center"/>
        <w:rPr>
          <w:rStyle w:val="Hipervnculo"/>
          <w:rFonts w:ascii="Arial" w:hAnsi="Arial" w:cs="Arial"/>
          <w:b/>
          <w:color w:val="auto"/>
          <w:sz w:val="20"/>
          <w:szCs w:val="20"/>
          <w:u w:val="none"/>
        </w:rPr>
      </w:pPr>
      <w:r>
        <w:rPr>
          <w:rStyle w:val="Hipervnculo"/>
          <w:rFonts w:ascii="Arial" w:hAnsi="Arial" w:cs="Arial"/>
          <w:b/>
          <w:color w:val="auto"/>
          <w:sz w:val="20"/>
          <w:szCs w:val="20"/>
          <w:u w:val="none"/>
        </w:rPr>
        <w:t>PRECIOS SUJETOS A DISPONIBILIDAD Y CAMBIO SIN AVISO PREVIO</w:t>
      </w:r>
      <w:bookmarkStart w:id="1" w:name="_GoBack"/>
      <w:bookmarkEnd w:id="1"/>
    </w:p>
    <w:sectPr w:rsidR="00476EB1" w:rsidRPr="00126B69" w:rsidSect="00422BAD">
      <w:headerReference w:type="even" r:id="rId7"/>
      <w:headerReference w:type="default" r:id="rId8"/>
      <w:footerReference w:type="default" r:id="rId9"/>
      <w:headerReference w:type="first" r:id="rId10"/>
      <w:pgSz w:w="12240" w:h="15840" w:code="1"/>
      <w:pgMar w:top="1418" w:right="1183" w:bottom="1304" w:left="1191" w:header="720" w:footer="49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C96" w:rsidRDefault="00184C96" w:rsidP="00FD79D5">
      <w:pPr>
        <w:spacing w:after="0" w:line="240" w:lineRule="auto"/>
      </w:pPr>
      <w:r>
        <w:separator/>
      </w:r>
    </w:p>
  </w:endnote>
  <w:endnote w:type="continuationSeparator" w:id="0">
    <w:p w:rsidR="00184C96" w:rsidRDefault="00184C96" w:rsidP="00FD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dobe Ming Std L">
    <w:altName w:val="Arial Unicode MS"/>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Pr="00174C03" w:rsidRDefault="00A2360F" w:rsidP="001D186C">
    <w:pPr>
      <w:spacing w:after="0" w:line="240" w:lineRule="auto"/>
      <w:ind w:left="-851" w:right="-766"/>
      <w:rPr>
        <w:rFonts w:ascii="Arial" w:hAnsi="Arial"/>
        <w:sz w:val="20"/>
        <w:szCs w:val="20"/>
      </w:rPr>
    </w:pPr>
    <w:r w:rsidRPr="00174C03">
      <w:rPr>
        <w:rFonts w:ascii="Calibri Light" w:hAnsi="Calibri Light"/>
        <w:noProof/>
        <w:sz w:val="20"/>
        <w:szCs w:val="20"/>
        <w:lang w:eastAsia="es-MX"/>
      </w:rPr>
      <mc:AlternateContent>
        <mc:Choice Requires="wps">
          <w:drawing>
            <wp:anchor distT="0" distB="0" distL="114300" distR="114300" simplePos="0" relativeHeight="251676672" behindDoc="0" locked="0" layoutInCell="1" allowOverlap="1" wp14:anchorId="3A9AAC1B" wp14:editId="5AC9489F">
              <wp:simplePos x="0" y="0"/>
              <wp:positionH relativeFrom="page">
                <wp:posOffset>3751580</wp:posOffset>
              </wp:positionH>
              <wp:positionV relativeFrom="page">
                <wp:posOffset>9348249</wp:posOffset>
              </wp:positionV>
              <wp:extent cx="625925" cy="431951"/>
              <wp:effectExtent l="0" t="0" r="3175" b="6350"/>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rsidR="00A2360F" w:rsidRPr="00085A75" w:rsidRDefault="00A2360F" w:rsidP="00174C03">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67700F" w:rsidRPr="0067700F">
                            <w:rPr>
                              <w:b/>
                              <w:bCs/>
                              <w:noProof/>
                              <w:color w:val="FFFFFF"/>
                              <w:sz w:val="32"/>
                              <w:szCs w:val="32"/>
                            </w:rPr>
                            <w:t>4</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9AAC1B" id="Elipse 5" o:spid="_x0000_s1026" style="position:absolute;left:0;text-align:left;margin-left:295.4pt;margin-top:736.1pt;width:49.3pt;height:3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" fillcolor="#40618b" stroked="f">
              <v:textbox>
                <w:txbxContent>
                  <w:p w:rsidR="00A2360F" w:rsidRPr="00085A75" w:rsidRDefault="00A2360F" w:rsidP="00174C03">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67700F" w:rsidRPr="0067700F">
                      <w:rPr>
                        <w:b/>
                        <w:bCs/>
                        <w:noProof/>
                        <w:color w:val="FFFFFF"/>
                        <w:sz w:val="32"/>
                        <w:szCs w:val="32"/>
                      </w:rPr>
                      <w:t>4</w:t>
                    </w:r>
                    <w:r w:rsidRPr="00085A75">
                      <w:rPr>
                        <w:b/>
                        <w:bCs/>
                        <w:color w:val="FFFFFF"/>
                        <w:sz w:val="32"/>
                        <w:szCs w:val="32"/>
                      </w:rPr>
                      <w:fldChar w:fldCharType="end"/>
                    </w:r>
                  </w:p>
                </w:txbxContent>
              </v:textbox>
              <w10:wrap anchorx="page" anchory="page"/>
            </v:oval>
          </w:pict>
        </mc:Fallback>
      </mc:AlternateContent>
    </w:r>
    <w:r w:rsidR="00E4419E">
      <w:rPr>
        <w:rFonts w:ascii="Arial" w:hAnsi="Arial"/>
        <w:sz w:val="20"/>
        <w:szCs w:val="20"/>
      </w:rPr>
      <w:t xml:space="preserve">  </w:t>
    </w:r>
    <w:r w:rsidRPr="00174C03">
      <w:rPr>
        <w:rFonts w:ascii="Arial" w:hAnsi="Arial"/>
        <w:sz w:val="20"/>
        <w:szCs w:val="20"/>
      </w:rPr>
      <w:t xml:space="preserve"> Carretera Tlalnepantla Cuautitl</w:t>
    </w:r>
    <w:r>
      <w:rPr>
        <w:rFonts w:ascii="Arial" w:hAnsi="Arial"/>
        <w:sz w:val="20"/>
        <w:szCs w:val="20"/>
      </w:rPr>
      <w:t>án Km. 16 no. 76</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cs="Arial"/>
        <w:sz w:val="20"/>
        <w:szCs w:val="20"/>
      </w:rPr>
      <w:t xml:space="preserve">   Tel. </w:t>
    </w:r>
    <w:r w:rsidRPr="00174C03">
      <w:rPr>
        <w:rFonts w:ascii="Arial" w:hAnsi="Arial" w:cs="Arial"/>
        <w:sz w:val="20"/>
        <w:szCs w:val="20"/>
      </w:rPr>
      <w:t>01 55 5264 5237</w:t>
    </w:r>
    <w:r w:rsidRPr="00174C03">
      <w:rPr>
        <w:rFonts w:ascii="Arial" w:hAnsi="Arial"/>
        <w:sz w:val="20"/>
        <w:szCs w:val="20"/>
      </w:rPr>
      <w:t xml:space="preserve">    </w:t>
    </w:r>
    <w:r>
      <w:rPr>
        <w:rFonts w:ascii="Arial" w:hAnsi="Arial"/>
        <w:sz w:val="20"/>
        <w:szCs w:val="20"/>
      </w:rPr>
      <w:t xml:space="preserve"> </w:t>
    </w:r>
    <w:r w:rsidRPr="00174C03">
      <w:rPr>
        <w:rFonts w:ascii="Arial" w:hAnsi="Arial"/>
        <w:sz w:val="20"/>
        <w:szCs w:val="20"/>
      </w:rPr>
      <w:t>www.entornocit.com</w:t>
    </w:r>
  </w:p>
  <w:p w:rsidR="00A2360F" w:rsidRDefault="00E4419E" w:rsidP="001D186C">
    <w:pPr>
      <w:spacing w:after="0" w:line="240" w:lineRule="auto"/>
      <w:ind w:left="-851" w:right="-766"/>
    </w:pPr>
    <w:r>
      <w:rPr>
        <w:rFonts w:ascii="Arial" w:hAnsi="Arial"/>
        <w:sz w:val="20"/>
        <w:szCs w:val="20"/>
      </w:rPr>
      <w:t xml:space="preserve">  </w:t>
    </w:r>
    <w:r w:rsidR="00A2360F" w:rsidRPr="00174C03">
      <w:rPr>
        <w:rFonts w:ascii="Arial" w:hAnsi="Arial"/>
        <w:sz w:val="20"/>
        <w:szCs w:val="20"/>
      </w:rPr>
      <w:t xml:space="preserve"> Barrio La Concepción cp. 54900, Tultitlán México</w:t>
    </w:r>
    <w:r w:rsidR="00A2360F" w:rsidRPr="00174C03">
      <w:rPr>
        <w:rFonts w:ascii="Arial" w:hAnsi="Arial" w:cs="Arial"/>
        <w:sz w:val="20"/>
        <w:szCs w:val="20"/>
      </w:rPr>
      <w:tab/>
    </w:r>
    <w:r w:rsidR="00A2360F" w:rsidRPr="00174C03">
      <w:rPr>
        <w:rFonts w:ascii="Arial" w:hAnsi="Arial" w:cs="Arial"/>
        <w:sz w:val="20"/>
        <w:szCs w:val="20"/>
      </w:rPr>
      <w:tab/>
    </w:r>
    <w:r w:rsidR="00A2360F" w:rsidRPr="00174C03">
      <w:rPr>
        <w:rFonts w:ascii="Arial" w:hAnsi="Arial" w:cs="Arial"/>
        <w:sz w:val="20"/>
        <w:szCs w:val="20"/>
      </w:rPr>
      <w:tab/>
    </w:r>
    <w:r w:rsidR="00A2360F" w:rsidRPr="00174C03">
      <w:rPr>
        <w:rFonts w:ascii="Arial" w:hAnsi="Arial" w:cs="Arial"/>
        <w:sz w:val="20"/>
        <w:szCs w:val="20"/>
      </w:rPr>
      <w:tab/>
    </w:r>
    <w:r>
      <w:rPr>
        <w:rFonts w:ascii="Arial" w:hAnsi="Arial" w:cs="Arial"/>
        <w:sz w:val="20"/>
        <w:szCs w:val="20"/>
      </w:rPr>
      <w:t xml:space="preserve">           </w:t>
    </w:r>
    <w:r w:rsidR="00A2360F">
      <w:rPr>
        <w:rFonts w:ascii="Arial" w:hAnsi="Arial" w:cs="Arial"/>
        <w:sz w:val="20"/>
        <w:szCs w:val="20"/>
      </w:rPr>
      <w:t xml:space="preserve">              </w:t>
    </w:r>
    <w:r w:rsidR="00A2360F" w:rsidRPr="00174C03">
      <w:rPr>
        <w:rFonts w:ascii="Arial" w:hAnsi="Arial"/>
        <w:sz w:val="20"/>
        <w:szCs w:val="20"/>
      </w:rPr>
      <w:t>email: cit.reservas@gmail.com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C96" w:rsidRDefault="00184C96" w:rsidP="00FD79D5">
      <w:pPr>
        <w:spacing w:after="0" w:line="240" w:lineRule="auto"/>
      </w:pPr>
      <w:r>
        <w:separator/>
      </w:r>
    </w:p>
  </w:footnote>
  <w:footnote w:type="continuationSeparator" w:id="0">
    <w:p w:rsidR="00184C96" w:rsidRDefault="00184C96" w:rsidP="00FD7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Default="00A2360F">
    <w:pPr>
      <w:pStyle w:val="Encabezado"/>
    </w:pPr>
    <w:r>
      <w:rPr>
        <w:noProof/>
        <w:lang w:eastAsia="es-MX"/>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7772400" cy="10058400"/>
          <wp:effectExtent l="0" t="0" r="0" b="0"/>
          <wp:wrapNone/>
          <wp:docPr id="21" name="Imagen 21" descr="PAPELERÍA SOLE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PELERÍA SOLE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Pr="00016AA2" w:rsidRDefault="00A2360F" w:rsidP="0023292E">
    <w:pPr>
      <w:pStyle w:val="Encabezado"/>
      <w:tabs>
        <w:tab w:val="clear" w:pos="4419"/>
        <w:tab w:val="clear" w:pos="8838"/>
      </w:tabs>
      <w:spacing w:after="120"/>
      <w:ind w:left="142"/>
      <w:jc w:val="center"/>
      <w:rPr>
        <w:rFonts w:eastAsia="Adobe Ming Std L" w:cs="Arial"/>
        <w:sz w:val="40"/>
        <w:szCs w:val="40"/>
      </w:rPr>
    </w:pPr>
    <w:r>
      <w:rPr>
        <w:noProof/>
        <w:lang w:eastAsia="es-MX"/>
      </w:rPr>
      <w:drawing>
        <wp:anchor distT="0" distB="0" distL="114300" distR="114300" simplePos="0" relativeHeight="251675648" behindDoc="1" locked="0" layoutInCell="1" allowOverlap="1" wp14:anchorId="296DAFC1" wp14:editId="6FFC3C1A">
          <wp:simplePos x="0" y="0"/>
          <wp:positionH relativeFrom="margin">
            <wp:posOffset>-231085</wp:posOffset>
          </wp:positionH>
          <wp:positionV relativeFrom="page">
            <wp:posOffset>114521</wp:posOffset>
          </wp:positionV>
          <wp:extent cx="711835" cy="702945"/>
          <wp:effectExtent l="0" t="0" r="0" b="1905"/>
          <wp:wrapNone/>
          <wp:docPr id="22" name="Imagen 2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AA2">
      <w:rPr>
        <w:rFonts w:eastAsia="Adobe Ming Std L" w:cs="Arial"/>
        <w:noProof/>
        <w:sz w:val="40"/>
        <w:szCs w:val="40"/>
      </w:rPr>
      <w:t xml:space="preserve">Entorno CIT Tour Operador </w:t>
    </w:r>
    <w:r>
      <w:rPr>
        <w:rFonts w:eastAsia="Adobe Ming Std L" w:cs="Arial"/>
        <w:noProof/>
        <w:sz w:val="40"/>
        <w:szCs w:val="40"/>
      </w:rPr>
      <w:t>y</w:t>
    </w:r>
    <w:r w:rsidRPr="00016AA2">
      <w:rPr>
        <w:rFonts w:eastAsia="Adobe Ming Std L" w:cs="Arial"/>
        <w:noProof/>
        <w:sz w:val="40"/>
        <w:szCs w:val="40"/>
      </w:rPr>
      <w:t xml:space="preserve"> Receptivo</w:t>
    </w:r>
  </w:p>
  <w:p w:rsidR="00A2360F" w:rsidRDefault="00A2360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Default="00A2360F">
    <w:pPr>
      <w:pStyle w:val="Encabezado"/>
    </w:pPr>
    <w:r>
      <w:rPr>
        <w:noProof/>
        <w:lang w:eastAsia="es-MX"/>
      </w:rPr>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7772400" cy="10058400"/>
          <wp:effectExtent l="0" t="0" r="0" b="0"/>
          <wp:wrapNone/>
          <wp:docPr id="23" name="Imagen 23" descr="PAPELERÍA SOLE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PELERÍA SOLE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D18"/>
    <w:multiLevelType w:val="hybridMultilevel"/>
    <w:tmpl w:val="FBB60D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2E72E1"/>
    <w:multiLevelType w:val="hybridMultilevel"/>
    <w:tmpl w:val="EFAC4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8E6B88"/>
    <w:multiLevelType w:val="hybridMultilevel"/>
    <w:tmpl w:val="DB2A9890"/>
    <w:lvl w:ilvl="0" w:tplc="080A0009">
      <w:start w:val="1"/>
      <w:numFmt w:val="bullet"/>
      <w:lvlText w:val=""/>
      <w:lvlJc w:val="left"/>
      <w:pPr>
        <w:ind w:left="720" w:hanging="360"/>
      </w:pPr>
      <w:rPr>
        <w:rFonts w:ascii="Wingdings" w:hAnsi="Wingdings" w:hint="default"/>
      </w:rPr>
    </w:lvl>
    <w:lvl w:ilvl="1" w:tplc="322E7790">
      <w:numFmt w:val="bullet"/>
      <w:lvlText w:val=""/>
      <w:lvlJc w:val="left"/>
      <w:pPr>
        <w:ind w:left="1440" w:hanging="360"/>
      </w:pPr>
      <w:rPr>
        <w:rFonts w:ascii="Symbol" w:eastAsia="Calibri" w:hAnsi="Symbo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A1477"/>
    <w:multiLevelType w:val="hybridMultilevel"/>
    <w:tmpl w:val="809A383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0CF6720E"/>
    <w:multiLevelType w:val="hybridMultilevel"/>
    <w:tmpl w:val="CC6E53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AC347B"/>
    <w:multiLevelType w:val="hybridMultilevel"/>
    <w:tmpl w:val="356848A0"/>
    <w:lvl w:ilvl="0" w:tplc="080A0017">
      <w:start w:val="1"/>
      <w:numFmt w:val="lowerLetter"/>
      <w:lvlText w:val="%1)"/>
      <w:lvlJc w:val="left"/>
      <w:pPr>
        <w:ind w:left="1429" w:hanging="360"/>
      </w:pPr>
      <w:rPr>
        <w:rFont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0EB84976"/>
    <w:multiLevelType w:val="hybridMultilevel"/>
    <w:tmpl w:val="EACAE4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AF635D"/>
    <w:multiLevelType w:val="hybridMultilevel"/>
    <w:tmpl w:val="85D6FA0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930B82"/>
    <w:multiLevelType w:val="hybridMultilevel"/>
    <w:tmpl w:val="4CB049E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1F79E4"/>
    <w:multiLevelType w:val="hybridMultilevel"/>
    <w:tmpl w:val="FA0088A0"/>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2C5311"/>
    <w:multiLevelType w:val="hybridMultilevel"/>
    <w:tmpl w:val="E53CB2B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D056E3"/>
    <w:multiLevelType w:val="hybridMultilevel"/>
    <w:tmpl w:val="EAFA25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F01D21"/>
    <w:multiLevelType w:val="hybridMultilevel"/>
    <w:tmpl w:val="86A6ED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873EEB"/>
    <w:multiLevelType w:val="hybridMultilevel"/>
    <w:tmpl w:val="FD6EFEC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401063"/>
    <w:multiLevelType w:val="hybridMultilevel"/>
    <w:tmpl w:val="05C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9B3F63"/>
    <w:multiLevelType w:val="hybridMultilevel"/>
    <w:tmpl w:val="1842FBC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0353F81"/>
    <w:multiLevelType w:val="hybridMultilevel"/>
    <w:tmpl w:val="0172E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1E6912"/>
    <w:multiLevelType w:val="hybridMultilevel"/>
    <w:tmpl w:val="6B6EB2BE"/>
    <w:lvl w:ilvl="0" w:tplc="080A0017">
      <w:start w:val="1"/>
      <w:numFmt w:val="lowerLetter"/>
      <w:lvlText w:val="%1)"/>
      <w:lvlJc w:val="left"/>
      <w:pPr>
        <w:ind w:left="1483" w:hanging="360"/>
      </w:pPr>
    </w:lvl>
    <w:lvl w:ilvl="1" w:tplc="080A0019" w:tentative="1">
      <w:start w:val="1"/>
      <w:numFmt w:val="lowerLetter"/>
      <w:lvlText w:val="%2."/>
      <w:lvlJc w:val="left"/>
      <w:pPr>
        <w:ind w:left="2203" w:hanging="360"/>
      </w:pPr>
    </w:lvl>
    <w:lvl w:ilvl="2" w:tplc="080A001B" w:tentative="1">
      <w:start w:val="1"/>
      <w:numFmt w:val="lowerRoman"/>
      <w:lvlText w:val="%3."/>
      <w:lvlJc w:val="right"/>
      <w:pPr>
        <w:ind w:left="2923" w:hanging="180"/>
      </w:pPr>
    </w:lvl>
    <w:lvl w:ilvl="3" w:tplc="080A000F" w:tentative="1">
      <w:start w:val="1"/>
      <w:numFmt w:val="decimal"/>
      <w:lvlText w:val="%4."/>
      <w:lvlJc w:val="left"/>
      <w:pPr>
        <w:ind w:left="3643" w:hanging="360"/>
      </w:pPr>
    </w:lvl>
    <w:lvl w:ilvl="4" w:tplc="080A0019" w:tentative="1">
      <w:start w:val="1"/>
      <w:numFmt w:val="lowerLetter"/>
      <w:lvlText w:val="%5."/>
      <w:lvlJc w:val="left"/>
      <w:pPr>
        <w:ind w:left="4363" w:hanging="360"/>
      </w:pPr>
    </w:lvl>
    <w:lvl w:ilvl="5" w:tplc="080A001B" w:tentative="1">
      <w:start w:val="1"/>
      <w:numFmt w:val="lowerRoman"/>
      <w:lvlText w:val="%6."/>
      <w:lvlJc w:val="right"/>
      <w:pPr>
        <w:ind w:left="5083" w:hanging="180"/>
      </w:pPr>
    </w:lvl>
    <w:lvl w:ilvl="6" w:tplc="080A000F" w:tentative="1">
      <w:start w:val="1"/>
      <w:numFmt w:val="decimal"/>
      <w:lvlText w:val="%7."/>
      <w:lvlJc w:val="left"/>
      <w:pPr>
        <w:ind w:left="5803" w:hanging="360"/>
      </w:pPr>
    </w:lvl>
    <w:lvl w:ilvl="7" w:tplc="080A0019" w:tentative="1">
      <w:start w:val="1"/>
      <w:numFmt w:val="lowerLetter"/>
      <w:lvlText w:val="%8."/>
      <w:lvlJc w:val="left"/>
      <w:pPr>
        <w:ind w:left="6523" w:hanging="360"/>
      </w:pPr>
    </w:lvl>
    <w:lvl w:ilvl="8" w:tplc="080A001B" w:tentative="1">
      <w:start w:val="1"/>
      <w:numFmt w:val="lowerRoman"/>
      <w:lvlText w:val="%9."/>
      <w:lvlJc w:val="right"/>
      <w:pPr>
        <w:ind w:left="7243" w:hanging="180"/>
      </w:pPr>
    </w:lvl>
  </w:abstractNum>
  <w:abstractNum w:abstractNumId="18" w15:restartNumberingAfterBreak="0">
    <w:nsid w:val="281F5FEA"/>
    <w:multiLevelType w:val="hybridMultilevel"/>
    <w:tmpl w:val="6C8CD0EA"/>
    <w:lvl w:ilvl="0" w:tplc="8CC879F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0F02D6"/>
    <w:multiLevelType w:val="hybridMultilevel"/>
    <w:tmpl w:val="FF4E0E62"/>
    <w:lvl w:ilvl="0" w:tplc="080A0009">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15:restartNumberingAfterBreak="0">
    <w:nsid w:val="2F854601"/>
    <w:multiLevelType w:val="hybridMultilevel"/>
    <w:tmpl w:val="C0F8781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313485"/>
    <w:multiLevelType w:val="hybridMultilevel"/>
    <w:tmpl w:val="0414C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84603E"/>
    <w:multiLevelType w:val="hybridMultilevel"/>
    <w:tmpl w:val="D4D0E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A60FF3"/>
    <w:multiLevelType w:val="hybridMultilevel"/>
    <w:tmpl w:val="FADEDCB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89735F4"/>
    <w:multiLevelType w:val="hybridMultilevel"/>
    <w:tmpl w:val="42D09C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8E90C1A"/>
    <w:multiLevelType w:val="hybridMultilevel"/>
    <w:tmpl w:val="F6CC7E4A"/>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3FB702BE"/>
    <w:multiLevelType w:val="hybridMultilevel"/>
    <w:tmpl w:val="D14A8C5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1DE1541"/>
    <w:multiLevelType w:val="hybridMultilevel"/>
    <w:tmpl w:val="32BEE8D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A61335"/>
    <w:multiLevelType w:val="hybridMultilevel"/>
    <w:tmpl w:val="22D25A7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6CE0D12"/>
    <w:multiLevelType w:val="hybridMultilevel"/>
    <w:tmpl w:val="24D2F89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411423"/>
    <w:multiLevelType w:val="hybridMultilevel"/>
    <w:tmpl w:val="8814C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EE4219"/>
    <w:multiLevelType w:val="hybridMultilevel"/>
    <w:tmpl w:val="19809AE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225198"/>
    <w:multiLevelType w:val="hybridMultilevel"/>
    <w:tmpl w:val="F412072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956E75"/>
    <w:multiLevelType w:val="hybridMultilevel"/>
    <w:tmpl w:val="AA783F7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7AD629D"/>
    <w:multiLevelType w:val="hybridMultilevel"/>
    <w:tmpl w:val="D974DD9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410F44"/>
    <w:multiLevelType w:val="hybridMultilevel"/>
    <w:tmpl w:val="90EE9CC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1C728A"/>
    <w:multiLevelType w:val="hybridMultilevel"/>
    <w:tmpl w:val="EFE264A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FC0537"/>
    <w:multiLevelType w:val="hybridMultilevel"/>
    <w:tmpl w:val="76147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4A79A9"/>
    <w:multiLevelType w:val="hybridMultilevel"/>
    <w:tmpl w:val="3934F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2E7FB1"/>
    <w:multiLevelType w:val="hybridMultilevel"/>
    <w:tmpl w:val="1146259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4D32C7"/>
    <w:multiLevelType w:val="hybridMultilevel"/>
    <w:tmpl w:val="8FFC5E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0143E6"/>
    <w:multiLevelType w:val="hybridMultilevel"/>
    <w:tmpl w:val="3C82A4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3E7A88"/>
    <w:multiLevelType w:val="hybridMultilevel"/>
    <w:tmpl w:val="FC58418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3" w15:restartNumberingAfterBreak="0">
    <w:nsid w:val="770B400E"/>
    <w:multiLevelType w:val="hybridMultilevel"/>
    <w:tmpl w:val="3474CE6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B41398"/>
    <w:multiLevelType w:val="hybridMultilevel"/>
    <w:tmpl w:val="D4067C5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971E4E"/>
    <w:multiLevelType w:val="hybridMultilevel"/>
    <w:tmpl w:val="A13AC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7F2844"/>
    <w:multiLevelType w:val="hybridMultilevel"/>
    <w:tmpl w:val="E28CC17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C0326B"/>
    <w:multiLevelType w:val="hybridMultilevel"/>
    <w:tmpl w:val="C42C6CE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8" w15:restartNumberingAfterBreak="0">
    <w:nsid w:val="7CC85031"/>
    <w:multiLevelType w:val="hybridMultilevel"/>
    <w:tmpl w:val="4678C44A"/>
    <w:lvl w:ilvl="0" w:tplc="080A0001">
      <w:start w:val="1"/>
      <w:numFmt w:val="bullet"/>
      <w:lvlText w:val=""/>
      <w:lvlJc w:val="left"/>
      <w:pPr>
        <w:ind w:left="755" w:hanging="360"/>
      </w:pPr>
      <w:rPr>
        <w:rFonts w:ascii="Symbol" w:hAnsi="Symbol" w:hint="default"/>
      </w:rPr>
    </w:lvl>
    <w:lvl w:ilvl="1" w:tplc="080A0003" w:tentative="1">
      <w:start w:val="1"/>
      <w:numFmt w:val="bullet"/>
      <w:lvlText w:val="o"/>
      <w:lvlJc w:val="left"/>
      <w:pPr>
        <w:ind w:left="1475" w:hanging="360"/>
      </w:pPr>
      <w:rPr>
        <w:rFonts w:ascii="Courier New" w:hAnsi="Courier New" w:cs="Courier New" w:hint="default"/>
      </w:rPr>
    </w:lvl>
    <w:lvl w:ilvl="2" w:tplc="080A0005" w:tentative="1">
      <w:start w:val="1"/>
      <w:numFmt w:val="bullet"/>
      <w:lvlText w:val=""/>
      <w:lvlJc w:val="left"/>
      <w:pPr>
        <w:ind w:left="2195" w:hanging="360"/>
      </w:pPr>
      <w:rPr>
        <w:rFonts w:ascii="Wingdings" w:hAnsi="Wingdings" w:hint="default"/>
      </w:rPr>
    </w:lvl>
    <w:lvl w:ilvl="3" w:tplc="080A0001" w:tentative="1">
      <w:start w:val="1"/>
      <w:numFmt w:val="bullet"/>
      <w:lvlText w:val=""/>
      <w:lvlJc w:val="left"/>
      <w:pPr>
        <w:ind w:left="2915" w:hanging="360"/>
      </w:pPr>
      <w:rPr>
        <w:rFonts w:ascii="Symbol" w:hAnsi="Symbol" w:hint="default"/>
      </w:rPr>
    </w:lvl>
    <w:lvl w:ilvl="4" w:tplc="080A0003" w:tentative="1">
      <w:start w:val="1"/>
      <w:numFmt w:val="bullet"/>
      <w:lvlText w:val="o"/>
      <w:lvlJc w:val="left"/>
      <w:pPr>
        <w:ind w:left="3635" w:hanging="360"/>
      </w:pPr>
      <w:rPr>
        <w:rFonts w:ascii="Courier New" w:hAnsi="Courier New" w:cs="Courier New" w:hint="default"/>
      </w:rPr>
    </w:lvl>
    <w:lvl w:ilvl="5" w:tplc="080A0005" w:tentative="1">
      <w:start w:val="1"/>
      <w:numFmt w:val="bullet"/>
      <w:lvlText w:val=""/>
      <w:lvlJc w:val="left"/>
      <w:pPr>
        <w:ind w:left="4355" w:hanging="360"/>
      </w:pPr>
      <w:rPr>
        <w:rFonts w:ascii="Wingdings" w:hAnsi="Wingdings" w:hint="default"/>
      </w:rPr>
    </w:lvl>
    <w:lvl w:ilvl="6" w:tplc="080A0001" w:tentative="1">
      <w:start w:val="1"/>
      <w:numFmt w:val="bullet"/>
      <w:lvlText w:val=""/>
      <w:lvlJc w:val="left"/>
      <w:pPr>
        <w:ind w:left="5075" w:hanging="360"/>
      </w:pPr>
      <w:rPr>
        <w:rFonts w:ascii="Symbol" w:hAnsi="Symbol" w:hint="default"/>
      </w:rPr>
    </w:lvl>
    <w:lvl w:ilvl="7" w:tplc="080A0003" w:tentative="1">
      <w:start w:val="1"/>
      <w:numFmt w:val="bullet"/>
      <w:lvlText w:val="o"/>
      <w:lvlJc w:val="left"/>
      <w:pPr>
        <w:ind w:left="5795" w:hanging="360"/>
      </w:pPr>
      <w:rPr>
        <w:rFonts w:ascii="Courier New" w:hAnsi="Courier New" w:cs="Courier New" w:hint="default"/>
      </w:rPr>
    </w:lvl>
    <w:lvl w:ilvl="8" w:tplc="080A0005" w:tentative="1">
      <w:start w:val="1"/>
      <w:numFmt w:val="bullet"/>
      <w:lvlText w:val=""/>
      <w:lvlJc w:val="left"/>
      <w:pPr>
        <w:ind w:left="6515" w:hanging="360"/>
      </w:pPr>
      <w:rPr>
        <w:rFonts w:ascii="Wingdings" w:hAnsi="Wingdings" w:hint="default"/>
      </w:rPr>
    </w:lvl>
  </w:abstractNum>
  <w:abstractNum w:abstractNumId="49" w15:restartNumberingAfterBreak="0">
    <w:nsid w:val="7D50477A"/>
    <w:multiLevelType w:val="hybridMultilevel"/>
    <w:tmpl w:val="9C48E252"/>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num w:numId="1">
    <w:abstractNumId w:val="38"/>
  </w:num>
  <w:num w:numId="2">
    <w:abstractNumId w:val="16"/>
  </w:num>
  <w:num w:numId="3">
    <w:abstractNumId w:val="41"/>
  </w:num>
  <w:num w:numId="4">
    <w:abstractNumId w:val="4"/>
  </w:num>
  <w:num w:numId="5">
    <w:abstractNumId w:val="24"/>
  </w:num>
  <w:num w:numId="6">
    <w:abstractNumId w:val="1"/>
  </w:num>
  <w:num w:numId="7">
    <w:abstractNumId w:val="45"/>
  </w:num>
  <w:num w:numId="8">
    <w:abstractNumId w:val="48"/>
  </w:num>
  <w:num w:numId="9">
    <w:abstractNumId w:val="49"/>
  </w:num>
  <w:num w:numId="10">
    <w:abstractNumId w:val="44"/>
  </w:num>
  <w:num w:numId="11">
    <w:abstractNumId w:val="25"/>
  </w:num>
  <w:num w:numId="12">
    <w:abstractNumId w:val="2"/>
  </w:num>
  <w:num w:numId="13">
    <w:abstractNumId w:val="29"/>
  </w:num>
  <w:num w:numId="14">
    <w:abstractNumId w:val="10"/>
  </w:num>
  <w:num w:numId="15">
    <w:abstractNumId w:val="28"/>
  </w:num>
  <w:num w:numId="16">
    <w:abstractNumId w:val="46"/>
  </w:num>
  <w:num w:numId="17">
    <w:abstractNumId w:val="18"/>
  </w:num>
  <w:num w:numId="18">
    <w:abstractNumId w:val="14"/>
  </w:num>
  <w:num w:numId="19">
    <w:abstractNumId w:val="17"/>
  </w:num>
  <w:num w:numId="20">
    <w:abstractNumId w:val="3"/>
  </w:num>
  <w:num w:numId="21">
    <w:abstractNumId w:val="42"/>
  </w:num>
  <w:num w:numId="22">
    <w:abstractNumId w:val="5"/>
  </w:num>
  <w:num w:numId="23">
    <w:abstractNumId w:val="47"/>
  </w:num>
  <w:num w:numId="24">
    <w:abstractNumId w:val="11"/>
  </w:num>
  <w:num w:numId="25">
    <w:abstractNumId w:val="9"/>
  </w:num>
  <w:num w:numId="26">
    <w:abstractNumId w:val="30"/>
  </w:num>
  <w:num w:numId="27">
    <w:abstractNumId w:val="19"/>
  </w:num>
  <w:num w:numId="28">
    <w:abstractNumId w:val="32"/>
  </w:num>
  <w:num w:numId="29">
    <w:abstractNumId w:val="12"/>
  </w:num>
  <w:num w:numId="30">
    <w:abstractNumId w:val="21"/>
  </w:num>
  <w:num w:numId="31">
    <w:abstractNumId w:val="34"/>
  </w:num>
  <w:num w:numId="32">
    <w:abstractNumId w:val="40"/>
  </w:num>
  <w:num w:numId="33">
    <w:abstractNumId w:val="20"/>
  </w:num>
  <w:num w:numId="34">
    <w:abstractNumId w:val="26"/>
  </w:num>
  <w:num w:numId="35">
    <w:abstractNumId w:val="27"/>
  </w:num>
  <w:num w:numId="36">
    <w:abstractNumId w:val="6"/>
  </w:num>
  <w:num w:numId="37">
    <w:abstractNumId w:val="31"/>
  </w:num>
  <w:num w:numId="38">
    <w:abstractNumId w:val="23"/>
  </w:num>
  <w:num w:numId="39">
    <w:abstractNumId w:val="13"/>
  </w:num>
  <w:num w:numId="40">
    <w:abstractNumId w:val="22"/>
  </w:num>
  <w:num w:numId="41">
    <w:abstractNumId w:val="37"/>
  </w:num>
  <w:num w:numId="42">
    <w:abstractNumId w:val="7"/>
  </w:num>
  <w:num w:numId="43">
    <w:abstractNumId w:val="43"/>
  </w:num>
  <w:num w:numId="44">
    <w:abstractNumId w:val="39"/>
  </w:num>
  <w:num w:numId="45">
    <w:abstractNumId w:val="33"/>
  </w:num>
  <w:num w:numId="46">
    <w:abstractNumId w:val="35"/>
  </w:num>
  <w:num w:numId="47">
    <w:abstractNumId w:val="15"/>
  </w:num>
  <w:num w:numId="48">
    <w:abstractNumId w:val="8"/>
  </w:num>
  <w:num w:numId="49">
    <w:abstractNumId w:val="3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D5"/>
    <w:rsid w:val="000105BF"/>
    <w:rsid w:val="0001129E"/>
    <w:rsid w:val="000162B4"/>
    <w:rsid w:val="0001660B"/>
    <w:rsid w:val="0002533F"/>
    <w:rsid w:val="00037F24"/>
    <w:rsid w:val="0007201B"/>
    <w:rsid w:val="00076223"/>
    <w:rsid w:val="000947E9"/>
    <w:rsid w:val="000A109E"/>
    <w:rsid w:val="000C5325"/>
    <w:rsid w:val="00113D34"/>
    <w:rsid w:val="00126B69"/>
    <w:rsid w:val="00143794"/>
    <w:rsid w:val="00151C4A"/>
    <w:rsid w:val="00155514"/>
    <w:rsid w:val="00174B60"/>
    <w:rsid w:val="00174C03"/>
    <w:rsid w:val="00184C96"/>
    <w:rsid w:val="0019663F"/>
    <w:rsid w:val="001A4D36"/>
    <w:rsid w:val="001A6DE2"/>
    <w:rsid w:val="001D186C"/>
    <w:rsid w:val="001D7C09"/>
    <w:rsid w:val="002012D4"/>
    <w:rsid w:val="0023292E"/>
    <w:rsid w:val="0025189A"/>
    <w:rsid w:val="00254028"/>
    <w:rsid w:val="002828C3"/>
    <w:rsid w:val="002849DB"/>
    <w:rsid w:val="00284A37"/>
    <w:rsid w:val="002A6194"/>
    <w:rsid w:val="003059C8"/>
    <w:rsid w:val="00307192"/>
    <w:rsid w:val="003128FA"/>
    <w:rsid w:val="00364A4C"/>
    <w:rsid w:val="003778B2"/>
    <w:rsid w:val="0039184E"/>
    <w:rsid w:val="003D7337"/>
    <w:rsid w:val="003E3D8F"/>
    <w:rsid w:val="003F1935"/>
    <w:rsid w:val="003F1AB6"/>
    <w:rsid w:val="00422BAD"/>
    <w:rsid w:val="00423B72"/>
    <w:rsid w:val="00425A86"/>
    <w:rsid w:val="0042681A"/>
    <w:rsid w:val="004555CD"/>
    <w:rsid w:val="00476EB1"/>
    <w:rsid w:val="004E03D6"/>
    <w:rsid w:val="00513CDE"/>
    <w:rsid w:val="00592C69"/>
    <w:rsid w:val="005A7C00"/>
    <w:rsid w:val="005B30DC"/>
    <w:rsid w:val="005E2EB4"/>
    <w:rsid w:val="005F7A80"/>
    <w:rsid w:val="006365E1"/>
    <w:rsid w:val="00641C11"/>
    <w:rsid w:val="0066636C"/>
    <w:rsid w:val="0067700F"/>
    <w:rsid w:val="006A06D5"/>
    <w:rsid w:val="006D46F3"/>
    <w:rsid w:val="006F03F3"/>
    <w:rsid w:val="0070372E"/>
    <w:rsid w:val="007054ED"/>
    <w:rsid w:val="00721FD7"/>
    <w:rsid w:val="00745490"/>
    <w:rsid w:val="00753211"/>
    <w:rsid w:val="00760F29"/>
    <w:rsid w:val="00790D6C"/>
    <w:rsid w:val="00790F0D"/>
    <w:rsid w:val="0079273B"/>
    <w:rsid w:val="0079704F"/>
    <w:rsid w:val="007B45AF"/>
    <w:rsid w:val="007D2591"/>
    <w:rsid w:val="007D5424"/>
    <w:rsid w:val="007E339F"/>
    <w:rsid w:val="007F5D9B"/>
    <w:rsid w:val="008A1915"/>
    <w:rsid w:val="008D5C68"/>
    <w:rsid w:val="008E46B2"/>
    <w:rsid w:val="008F7FBF"/>
    <w:rsid w:val="00923488"/>
    <w:rsid w:val="009C2E05"/>
    <w:rsid w:val="009D340A"/>
    <w:rsid w:val="009E0240"/>
    <w:rsid w:val="00A01D70"/>
    <w:rsid w:val="00A067D6"/>
    <w:rsid w:val="00A200B0"/>
    <w:rsid w:val="00A2360F"/>
    <w:rsid w:val="00A254C1"/>
    <w:rsid w:val="00A34492"/>
    <w:rsid w:val="00A52E07"/>
    <w:rsid w:val="00A620C9"/>
    <w:rsid w:val="00AE3E70"/>
    <w:rsid w:val="00AF3274"/>
    <w:rsid w:val="00B21A89"/>
    <w:rsid w:val="00B31020"/>
    <w:rsid w:val="00B33889"/>
    <w:rsid w:val="00B36328"/>
    <w:rsid w:val="00B50AEC"/>
    <w:rsid w:val="00B72EA8"/>
    <w:rsid w:val="00B81630"/>
    <w:rsid w:val="00BA4A67"/>
    <w:rsid w:val="00BC6659"/>
    <w:rsid w:val="00BD3807"/>
    <w:rsid w:val="00BF12C6"/>
    <w:rsid w:val="00C77E19"/>
    <w:rsid w:val="00C86512"/>
    <w:rsid w:val="00C86D3E"/>
    <w:rsid w:val="00CA65DA"/>
    <w:rsid w:val="00D21A4D"/>
    <w:rsid w:val="00D30EEA"/>
    <w:rsid w:val="00D6752C"/>
    <w:rsid w:val="00D7409D"/>
    <w:rsid w:val="00D761FE"/>
    <w:rsid w:val="00D90C8F"/>
    <w:rsid w:val="00D93415"/>
    <w:rsid w:val="00D9557C"/>
    <w:rsid w:val="00DB19F7"/>
    <w:rsid w:val="00DD0736"/>
    <w:rsid w:val="00DF18FB"/>
    <w:rsid w:val="00E02E2A"/>
    <w:rsid w:val="00E14614"/>
    <w:rsid w:val="00E31832"/>
    <w:rsid w:val="00E4419E"/>
    <w:rsid w:val="00E57ED3"/>
    <w:rsid w:val="00E631FF"/>
    <w:rsid w:val="00E75DE8"/>
    <w:rsid w:val="00E86944"/>
    <w:rsid w:val="00ED3A7F"/>
    <w:rsid w:val="00ED6078"/>
    <w:rsid w:val="00F073B6"/>
    <w:rsid w:val="00F11872"/>
    <w:rsid w:val="00F1188A"/>
    <w:rsid w:val="00F3781F"/>
    <w:rsid w:val="00F525A3"/>
    <w:rsid w:val="00F65504"/>
    <w:rsid w:val="00F923E5"/>
    <w:rsid w:val="00FB568E"/>
    <w:rsid w:val="00FD79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2D6768-25BA-41AA-AB58-888615D5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8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79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79D5"/>
  </w:style>
  <w:style w:type="paragraph" w:styleId="Piedepgina">
    <w:name w:val="footer"/>
    <w:basedOn w:val="Normal"/>
    <w:link w:val="PiedepginaCar"/>
    <w:uiPriority w:val="99"/>
    <w:unhideWhenUsed/>
    <w:rsid w:val="00FD79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79D5"/>
  </w:style>
  <w:style w:type="paragraph" w:styleId="Textodeglobo">
    <w:name w:val="Balloon Text"/>
    <w:basedOn w:val="Normal"/>
    <w:link w:val="TextodegloboCar"/>
    <w:uiPriority w:val="99"/>
    <w:semiHidden/>
    <w:unhideWhenUsed/>
    <w:rsid w:val="00037F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F24"/>
    <w:rPr>
      <w:rFonts w:ascii="Segoe UI" w:hAnsi="Segoe UI" w:cs="Segoe UI"/>
      <w:sz w:val="18"/>
      <w:szCs w:val="18"/>
    </w:rPr>
  </w:style>
  <w:style w:type="paragraph" w:styleId="Prrafodelista">
    <w:name w:val="List Paragraph"/>
    <w:basedOn w:val="Normal"/>
    <w:uiPriority w:val="34"/>
    <w:qFormat/>
    <w:rsid w:val="0039184E"/>
    <w:pPr>
      <w:ind w:left="720"/>
      <w:contextualSpacing/>
    </w:pPr>
  </w:style>
  <w:style w:type="table" w:styleId="Tablaconcuadrcula">
    <w:name w:val="Table Grid"/>
    <w:basedOn w:val="Tablanormal"/>
    <w:uiPriority w:val="39"/>
    <w:rsid w:val="0039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1">
    <w:name w:val="Grid Table 4 Accent 1"/>
    <w:basedOn w:val="Tablanormal"/>
    <w:uiPriority w:val="49"/>
    <w:rsid w:val="003E3D8F"/>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uiPriority w:val="99"/>
    <w:unhideWhenUsed/>
    <w:rsid w:val="007E339F"/>
    <w:rPr>
      <w:color w:val="0000FF"/>
      <w:u w:val="single"/>
    </w:rPr>
  </w:style>
  <w:style w:type="character" w:styleId="Hipervnculovisitado">
    <w:name w:val="FollowedHyperlink"/>
    <w:basedOn w:val="Fuentedeprrafopredeter"/>
    <w:uiPriority w:val="99"/>
    <w:semiHidden/>
    <w:unhideWhenUsed/>
    <w:rsid w:val="009D340A"/>
    <w:rPr>
      <w:color w:val="954F72" w:themeColor="followedHyperlink"/>
      <w:u w:val="single"/>
    </w:rPr>
  </w:style>
  <w:style w:type="table" w:styleId="Tabladecuadrcula6concolores-nfasis1">
    <w:name w:val="Grid Table 6 Colorful Accent 1"/>
    <w:basedOn w:val="Tablanormal"/>
    <w:uiPriority w:val="51"/>
    <w:rsid w:val="008F7FB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38868">
      <w:bodyDiv w:val="1"/>
      <w:marLeft w:val="0"/>
      <w:marRight w:val="0"/>
      <w:marTop w:val="0"/>
      <w:marBottom w:val="0"/>
      <w:divBdr>
        <w:top w:val="none" w:sz="0" w:space="0" w:color="auto"/>
        <w:left w:val="none" w:sz="0" w:space="0" w:color="auto"/>
        <w:bottom w:val="none" w:sz="0" w:space="0" w:color="auto"/>
        <w:right w:val="none" w:sz="0" w:space="0" w:color="auto"/>
      </w:divBdr>
    </w:div>
    <w:div w:id="648945299">
      <w:bodyDiv w:val="1"/>
      <w:marLeft w:val="0"/>
      <w:marRight w:val="0"/>
      <w:marTop w:val="0"/>
      <w:marBottom w:val="0"/>
      <w:divBdr>
        <w:top w:val="none" w:sz="0" w:space="0" w:color="auto"/>
        <w:left w:val="none" w:sz="0" w:space="0" w:color="auto"/>
        <w:bottom w:val="none" w:sz="0" w:space="0" w:color="auto"/>
        <w:right w:val="none" w:sz="0" w:space="0" w:color="auto"/>
      </w:divBdr>
    </w:div>
    <w:div w:id="1487934625">
      <w:bodyDiv w:val="1"/>
      <w:marLeft w:val="0"/>
      <w:marRight w:val="0"/>
      <w:marTop w:val="0"/>
      <w:marBottom w:val="0"/>
      <w:divBdr>
        <w:top w:val="none" w:sz="0" w:space="0" w:color="auto"/>
        <w:left w:val="none" w:sz="0" w:space="0" w:color="auto"/>
        <w:bottom w:val="none" w:sz="0" w:space="0" w:color="auto"/>
        <w:right w:val="none" w:sz="0" w:space="0" w:color="auto"/>
      </w:divBdr>
    </w:div>
    <w:div w:id="1514414573">
      <w:bodyDiv w:val="1"/>
      <w:marLeft w:val="0"/>
      <w:marRight w:val="0"/>
      <w:marTop w:val="0"/>
      <w:marBottom w:val="0"/>
      <w:divBdr>
        <w:top w:val="none" w:sz="0" w:space="0" w:color="auto"/>
        <w:left w:val="none" w:sz="0" w:space="0" w:color="auto"/>
        <w:bottom w:val="none" w:sz="0" w:space="0" w:color="auto"/>
        <w:right w:val="none" w:sz="0" w:space="0" w:color="auto"/>
      </w:divBdr>
    </w:div>
    <w:div w:id="1912538911">
      <w:bodyDiv w:val="1"/>
      <w:marLeft w:val="0"/>
      <w:marRight w:val="0"/>
      <w:marTop w:val="0"/>
      <w:marBottom w:val="0"/>
      <w:divBdr>
        <w:top w:val="none" w:sz="0" w:space="0" w:color="auto"/>
        <w:left w:val="none" w:sz="0" w:space="0" w:color="auto"/>
        <w:bottom w:val="none" w:sz="0" w:space="0" w:color="auto"/>
        <w:right w:val="none" w:sz="0" w:space="0" w:color="auto"/>
      </w:divBdr>
    </w:div>
    <w:div w:id="19372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6733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ELEAZAR PACHECO FELIX</dc:creator>
  <cp:keywords/>
  <dc:description/>
  <cp:lastModifiedBy>GuillermoLlopis</cp:lastModifiedBy>
  <cp:revision>2</cp:revision>
  <cp:lastPrinted>2018-01-23T19:15:00Z</cp:lastPrinted>
  <dcterms:created xsi:type="dcterms:W3CDTF">2020-03-30T20:42:00Z</dcterms:created>
  <dcterms:modified xsi:type="dcterms:W3CDTF">2020-03-30T20:42:00Z</dcterms:modified>
</cp:coreProperties>
</file>