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2B" w:rsidRPr="0069382B" w:rsidRDefault="0069382B" w:rsidP="0069382B">
      <w:pPr>
        <w:spacing w:after="120"/>
        <w:jc w:val="center"/>
        <w:rPr>
          <w:rFonts w:eastAsia="Calibri"/>
          <w:b/>
          <w:bCs/>
          <w:i/>
          <w:iCs/>
          <w:color w:val="1F487C"/>
          <w:sz w:val="24"/>
          <w:u w:val="single"/>
          <w:lang w:val="es-MX" w:eastAsia="en-US"/>
        </w:rPr>
      </w:pPr>
      <w:r w:rsidRPr="0069382B">
        <w:rPr>
          <w:rFonts w:eastAsia="Calibri"/>
          <w:b/>
          <w:bCs/>
          <w:i/>
          <w:iCs/>
          <w:color w:val="1F487C"/>
          <w:sz w:val="24"/>
          <w:u w:val="single"/>
          <w:lang w:val="es-MX" w:eastAsia="en-US"/>
        </w:rPr>
        <w:t>Costa Rica 100% Aventura</w:t>
      </w:r>
    </w:p>
    <w:p w:rsidR="0069382B" w:rsidRPr="0069382B" w:rsidRDefault="0069382B" w:rsidP="0069382B">
      <w:pPr>
        <w:spacing w:after="120"/>
        <w:jc w:val="center"/>
        <w:rPr>
          <w:rFonts w:eastAsia="Calibri"/>
          <w:b/>
          <w:bCs/>
          <w:i/>
          <w:iCs/>
          <w:color w:val="1F487C"/>
          <w:sz w:val="22"/>
          <w:szCs w:val="22"/>
          <w:lang w:val="es-MX" w:eastAsia="en-US"/>
        </w:rPr>
      </w:pPr>
      <w:r w:rsidRPr="0069382B">
        <w:rPr>
          <w:rFonts w:eastAsia="Calibri"/>
          <w:b/>
          <w:bCs/>
          <w:i/>
          <w:iCs/>
          <w:color w:val="1F487C"/>
          <w:sz w:val="22"/>
          <w:szCs w:val="22"/>
          <w:lang w:val="es-MX" w:eastAsia="en-US"/>
        </w:rPr>
        <w:t>San José, Volcán Arenal, Bosque Nuboso de Monteverde y Manuel Antonio, 7 noches</w:t>
      </w:r>
    </w:p>
    <w:p w:rsidR="0069382B" w:rsidRPr="0069382B" w:rsidRDefault="0069382B" w:rsidP="0069382B">
      <w:pPr>
        <w:spacing w:after="120"/>
        <w:jc w:val="both"/>
        <w:rPr>
          <w:rFonts w:eastAsia="Calibri"/>
          <w:b/>
          <w:bCs/>
          <w:i/>
          <w:iCs/>
          <w:color w:val="1F487C"/>
          <w:sz w:val="24"/>
          <w:u w:val="single"/>
          <w:lang w:val="es-MX" w:eastAsia="en-US"/>
        </w:rPr>
      </w:pPr>
    </w:p>
    <w:p w:rsidR="0069382B" w:rsidRPr="0069382B" w:rsidRDefault="0069382B" w:rsidP="0069382B">
      <w:pPr>
        <w:spacing w:after="120"/>
        <w:jc w:val="both"/>
        <w:rPr>
          <w:rFonts w:eastAsia="Calibri"/>
          <w:bCs/>
          <w:i/>
          <w:iCs/>
          <w:sz w:val="18"/>
          <w:szCs w:val="18"/>
          <w:lang w:val="es-MX" w:eastAsia="en-US"/>
        </w:rPr>
      </w:pPr>
      <w:r w:rsidRPr="0069382B">
        <w:rPr>
          <w:rFonts w:eastAsia="Calibri"/>
          <w:bCs/>
          <w:i/>
          <w:iCs/>
          <w:sz w:val="18"/>
          <w:szCs w:val="18"/>
          <w:lang w:val="es-MX" w:eastAsia="en-US"/>
        </w:rPr>
        <w:t>Costa Rica es un país que, a pesar de su pequeño tamaño, tiene una variada topografía entre sistemas montañosos y llanuras permitiéndole ofrecer actividades de aventura donde la adrenalina y naturaleza se combinan, dando como resultado unas vacaciones llenas de emoción y experiencias sin igual.</w:t>
      </w:r>
    </w:p>
    <w:p w:rsidR="0069382B" w:rsidRPr="0069382B" w:rsidRDefault="0069382B" w:rsidP="0069382B">
      <w:pPr>
        <w:spacing w:after="120"/>
        <w:jc w:val="both"/>
        <w:rPr>
          <w:rFonts w:eastAsia="Calibri"/>
          <w:bCs/>
          <w:i/>
          <w:iCs/>
          <w:sz w:val="18"/>
          <w:szCs w:val="18"/>
          <w:lang w:val="es-MX" w:eastAsia="en-US"/>
        </w:rPr>
      </w:pPr>
      <w:r w:rsidRPr="0069382B">
        <w:rPr>
          <w:rFonts w:eastAsia="Calibri"/>
          <w:bCs/>
          <w:i/>
          <w:iCs/>
          <w:sz w:val="18"/>
          <w:szCs w:val="18"/>
          <w:lang w:val="es-MX" w:eastAsia="en-US"/>
        </w:rPr>
        <w:t>El programa inicia con la visita al Río Pacuare, catalogado por la National Geographic como uno de los diez mejores ríos en América para la práctica del rafting. Sus fuertes corrientes, así como la exuberante vegetación tropical lo acompañaran en esta expedición.</w:t>
      </w:r>
    </w:p>
    <w:p w:rsidR="0069382B" w:rsidRPr="0069382B" w:rsidRDefault="0069382B" w:rsidP="0069382B">
      <w:pPr>
        <w:spacing w:after="120"/>
        <w:jc w:val="both"/>
        <w:rPr>
          <w:rFonts w:eastAsia="Calibri"/>
          <w:bCs/>
          <w:i/>
          <w:iCs/>
          <w:sz w:val="18"/>
          <w:szCs w:val="18"/>
          <w:lang w:val="es-MX" w:eastAsia="en-US"/>
        </w:rPr>
      </w:pPr>
      <w:r w:rsidRPr="0069382B">
        <w:rPr>
          <w:rFonts w:eastAsia="Calibri"/>
          <w:bCs/>
          <w:i/>
          <w:iCs/>
          <w:sz w:val="18"/>
          <w:szCs w:val="18"/>
          <w:lang w:val="es-MX" w:eastAsia="en-US"/>
        </w:rPr>
        <w:t>Posteriormente el Volcán Arenal le dará la bienvenida con su impresionante cono volcánico casi perfecto. En esta zona, el programa contempla la visita al complejo de aventura Sky Adventures donde sentirá la experiencia de volar entre las copas de los árboles en la famosa excursión de Canopy. Lugo continuará hasta las partes altas de la cordillera de Tilarán donde se realizará una caminata nocturna en el místico Bosque Nuboso de Monteverde que les revelará los secretos mejor guardados entre misteriosos sonidos, luces y aromas nocturnos.</w:t>
      </w:r>
    </w:p>
    <w:p w:rsidR="0069382B" w:rsidRPr="0069382B" w:rsidRDefault="0069382B" w:rsidP="0069382B">
      <w:pPr>
        <w:spacing w:after="120"/>
        <w:jc w:val="both"/>
        <w:rPr>
          <w:rFonts w:eastAsia="Calibri"/>
          <w:bCs/>
          <w:i/>
          <w:iCs/>
          <w:sz w:val="18"/>
          <w:szCs w:val="18"/>
          <w:lang w:val="es-MX" w:eastAsia="en-US"/>
        </w:rPr>
      </w:pPr>
      <w:r w:rsidRPr="0069382B">
        <w:rPr>
          <w:rFonts w:eastAsia="Calibri"/>
          <w:bCs/>
          <w:i/>
          <w:iCs/>
          <w:sz w:val="18"/>
          <w:szCs w:val="18"/>
          <w:lang w:val="es-MX" w:eastAsia="en-US"/>
        </w:rPr>
        <w:t>Para finalizar, se visitará la zona del Parque Nacional Manuel Antonio, acá se ha contemplado un recorrido por la costa del pacifico costarricense en catamarán en búsqueda de delfines y ballenas migratorias.</w:t>
      </w:r>
    </w:p>
    <w:p w:rsidR="0069382B" w:rsidRPr="0069382B" w:rsidRDefault="0069382B" w:rsidP="0069382B">
      <w:pPr>
        <w:spacing w:after="120"/>
        <w:jc w:val="both"/>
        <w:rPr>
          <w:rFonts w:eastAsia="Calibri"/>
          <w:b/>
          <w:bCs/>
          <w:i/>
          <w:iCs/>
          <w:color w:val="1F487C"/>
          <w:sz w:val="18"/>
          <w:szCs w:val="18"/>
          <w:u w:val="single"/>
          <w:lang w:eastAsia="en-US"/>
        </w:rPr>
      </w:pPr>
    </w:p>
    <w:p w:rsidR="0069382B" w:rsidRPr="0069382B" w:rsidRDefault="0069382B" w:rsidP="0069382B">
      <w:pPr>
        <w:spacing w:after="120"/>
        <w:jc w:val="both"/>
        <w:rPr>
          <w:rFonts w:eastAsia="Calibri"/>
          <w:b/>
          <w:bCs/>
          <w:i/>
          <w:iCs/>
          <w:color w:val="1F487C"/>
          <w:sz w:val="18"/>
          <w:szCs w:val="18"/>
          <w:u w:val="single"/>
          <w:lang w:eastAsia="en-US"/>
        </w:rPr>
      </w:pPr>
      <w:r w:rsidRPr="0069382B">
        <w:rPr>
          <w:rFonts w:eastAsia="Calibri"/>
          <w:b/>
          <w:bCs/>
          <w:i/>
          <w:iCs/>
          <w:color w:val="1F487C"/>
          <w:sz w:val="18"/>
          <w:szCs w:val="18"/>
          <w:u w:val="single"/>
          <w:lang w:eastAsia="en-US"/>
        </w:rPr>
        <w:t>ITINERARIO</w:t>
      </w:r>
    </w:p>
    <w:p w:rsidR="0069382B" w:rsidRPr="0069382B" w:rsidRDefault="0069382B" w:rsidP="0069382B">
      <w:pPr>
        <w:spacing w:after="120"/>
        <w:jc w:val="both"/>
        <w:rPr>
          <w:b/>
          <w:sz w:val="18"/>
          <w:szCs w:val="18"/>
        </w:rPr>
      </w:pPr>
      <w:r w:rsidRPr="0069382B">
        <w:rPr>
          <w:b/>
          <w:sz w:val="18"/>
          <w:szCs w:val="18"/>
        </w:rPr>
        <w:t>DÍA 1: AEROPUERTO INTERNACIONAL SJO – SAN JOSÉ</w:t>
      </w:r>
    </w:p>
    <w:p w:rsidR="0069382B" w:rsidRPr="0069382B" w:rsidRDefault="0069382B" w:rsidP="0069382B">
      <w:pPr>
        <w:spacing w:after="120"/>
        <w:jc w:val="both"/>
        <w:rPr>
          <w:sz w:val="18"/>
          <w:szCs w:val="18"/>
        </w:rPr>
      </w:pPr>
      <w:r w:rsidRPr="0069382B">
        <w:rPr>
          <w:sz w:val="18"/>
          <w:szCs w:val="18"/>
        </w:rPr>
        <w:t>A su llegada al Aeropuerto Internacional Juan Santamaría SJO, uno de nuestros representantes le estará esperando a la salida de la terminal aérea para darles la bienvenida a Costa Rica, brindarles la información necesaria de su viaje y luego brindarles el traslado hacia el hotel seleccionado en el área de San José</w:t>
      </w:r>
      <w:r w:rsidRPr="0069382B">
        <w:rPr>
          <w:szCs w:val="20"/>
        </w:rPr>
        <w:t xml:space="preserve"> donde se hospedarán la primera noche</w:t>
      </w:r>
      <w:r w:rsidRPr="0069382B">
        <w:rPr>
          <w:sz w:val="18"/>
          <w:szCs w:val="18"/>
        </w:rPr>
        <w:t>.</w:t>
      </w:r>
    </w:p>
    <w:p w:rsidR="0069382B" w:rsidRPr="0069382B" w:rsidRDefault="0069382B" w:rsidP="0069382B">
      <w:pPr>
        <w:spacing w:after="120"/>
        <w:rPr>
          <w:b/>
          <w:color w:val="000000" w:themeColor="text1"/>
          <w:sz w:val="18"/>
          <w:szCs w:val="18"/>
        </w:rPr>
      </w:pPr>
    </w:p>
    <w:p w:rsidR="0069382B" w:rsidRPr="0069382B" w:rsidRDefault="0069382B" w:rsidP="0069382B">
      <w:pPr>
        <w:spacing w:after="120"/>
        <w:rPr>
          <w:b/>
          <w:color w:val="000000" w:themeColor="text1"/>
          <w:sz w:val="18"/>
          <w:szCs w:val="18"/>
        </w:rPr>
      </w:pPr>
      <w:r w:rsidRPr="0069382B">
        <w:rPr>
          <w:b/>
          <w:color w:val="000000" w:themeColor="text1"/>
          <w:sz w:val="18"/>
          <w:szCs w:val="18"/>
        </w:rPr>
        <w:t xml:space="preserve">DÍA 2: </w:t>
      </w:r>
      <w:r w:rsidRPr="0069382B">
        <w:rPr>
          <w:b/>
          <w:sz w:val="18"/>
          <w:szCs w:val="18"/>
        </w:rPr>
        <w:t>SAN JOSÉ – RIO PACUARE – VOLCÁN ARENAL</w:t>
      </w:r>
      <w:r w:rsidRPr="0069382B" w:rsidDel="008E4603">
        <w:rPr>
          <w:b/>
          <w:sz w:val="18"/>
          <w:szCs w:val="18"/>
        </w:rPr>
        <w:t xml:space="preserve"> </w:t>
      </w:r>
    </w:p>
    <w:p w:rsidR="0069382B" w:rsidRPr="0069382B" w:rsidRDefault="0069382B" w:rsidP="0069382B">
      <w:pPr>
        <w:spacing w:after="120"/>
        <w:jc w:val="both"/>
        <w:rPr>
          <w:color w:val="000000" w:themeColor="text1"/>
          <w:sz w:val="18"/>
          <w:szCs w:val="18"/>
        </w:rPr>
      </w:pPr>
      <w:r w:rsidRPr="0069382B">
        <w:rPr>
          <w:b/>
          <w:color w:val="000000" w:themeColor="text1"/>
          <w:sz w:val="18"/>
          <w:szCs w:val="18"/>
        </w:rPr>
        <w:t xml:space="preserve">Desayuno y almuerzo. </w:t>
      </w:r>
      <w:r w:rsidRPr="0069382B">
        <w:rPr>
          <w:color w:val="000000" w:themeColor="text1"/>
          <w:sz w:val="18"/>
          <w:szCs w:val="18"/>
        </w:rPr>
        <w:t xml:space="preserve">Temprano en la mañana, prepárese para un día lleno de aventura y adrenalina, en una expedición en balsa hacia el Río Pacuare, uno de los ríos más escénicos de Costa Rica. A su llegada al río, guías especializados le brindaran todas las instrucciones de seguridad que se deben cumplir antes de iniciar la emocionante aventura del rafting. Una vez que se aborda la balsa, inicia el descenso por las emocionantes olas y remolinos que se forman a lo largo del caudaloso río. La primera parte del recorrido incluye rápidos de clase III y algunos rápidos de clase IV, todos siempre en un entorno natural lleno de paisajes de la selva tropical y atravesando la densa vegetación que se levanta por encima de las montañas. A la mitad del recorrido se disfrutará de un delicioso almuerzo estilo picnic. </w:t>
      </w:r>
    </w:p>
    <w:p w:rsidR="0069382B" w:rsidRPr="0069382B" w:rsidRDefault="0069382B" w:rsidP="0069382B">
      <w:pPr>
        <w:spacing w:after="120"/>
        <w:jc w:val="both"/>
        <w:rPr>
          <w:color w:val="000000" w:themeColor="text1"/>
          <w:sz w:val="18"/>
          <w:szCs w:val="18"/>
        </w:rPr>
      </w:pPr>
      <w:r w:rsidRPr="0069382B">
        <w:rPr>
          <w:color w:val="000000" w:themeColor="text1"/>
          <w:sz w:val="18"/>
          <w:szCs w:val="18"/>
        </w:rPr>
        <w:t>La segunda parte de la expedición es considerada la mejor de todas gracias a los rápidos clase IV, la aventura y la adrenalina se vivirán al nivel más alto, ya que deberán poner en práctica los conocimientos adquiridos durante la mañana. Al finalizar la expedición, usted sentirá el triunfo de haber conquistado uno de los ríos más salvajes y atractivos del mundo.</w:t>
      </w:r>
    </w:p>
    <w:p w:rsidR="0069382B" w:rsidRPr="0069382B" w:rsidRDefault="0069382B" w:rsidP="0069382B">
      <w:pPr>
        <w:spacing w:after="120"/>
        <w:jc w:val="both"/>
        <w:rPr>
          <w:sz w:val="18"/>
          <w:szCs w:val="18"/>
        </w:rPr>
      </w:pPr>
      <w:r w:rsidRPr="0069382B">
        <w:rPr>
          <w:color w:val="000000" w:themeColor="text1"/>
          <w:sz w:val="18"/>
          <w:szCs w:val="18"/>
        </w:rPr>
        <w:t>En el área de Siquirres, usted dispondrá de suficiente tiempo para cambiarse de ropa y posteriormente, será trasladado hasta el Volcán Arenal donde se hospedarán en el hotel seleccionado por dos noches.</w:t>
      </w:r>
    </w:p>
    <w:p w:rsidR="0069382B" w:rsidRPr="0069382B" w:rsidRDefault="0069382B" w:rsidP="0069382B">
      <w:pPr>
        <w:spacing w:after="120"/>
        <w:ind w:left="720"/>
        <w:rPr>
          <w:sz w:val="18"/>
          <w:szCs w:val="18"/>
        </w:rPr>
      </w:pPr>
    </w:p>
    <w:p w:rsidR="0069382B" w:rsidRPr="0069382B" w:rsidRDefault="0069382B" w:rsidP="0069382B">
      <w:pPr>
        <w:shd w:val="clear" w:color="auto" w:fill="FFFFFF"/>
        <w:spacing w:after="120"/>
        <w:jc w:val="both"/>
        <w:rPr>
          <w:b/>
          <w:color w:val="000000" w:themeColor="text1"/>
          <w:sz w:val="18"/>
          <w:szCs w:val="18"/>
        </w:rPr>
      </w:pPr>
      <w:r w:rsidRPr="0069382B">
        <w:rPr>
          <w:b/>
          <w:sz w:val="18"/>
          <w:szCs w:val="18"/>
        </w:rPr>
        <w:t>DÍA 3: VOLCÁN ARENAL</w:t>
      </w:r>
    </w:p>
    <w:p w:rsidR="0069382B" w:rsidRPr="0069382B" w:rsidRDefault="0069382B" w:rsidP="0069382B">
      <w:pPr>
        <w:shd w:val="clear" w:color="auto" w:fill="FFFFFF"/>
        <w:spacing w:after="120"/>
        <w:jc w:val="both"/>
        <w:rPr>
          <w:sz w:val="18"/>
          <w:szCs w:val="18"/>
        </w:rPr>
      </w:pPr>
      <w:r w:rsidRPr="0069382B">
        <w:rPr>
          <w:b/>
          <w:color w:val="000000" w:themeColor="text1"/>
          <w:sz w:val="18"/>
          <w:szCs w:val="18"/>
        </w:rPr>
        <w:t>Desayuno</w:t>
      </w:r>
      <w:r w:rsidRPr="0069382B">
        <w:rPr>
          <w:sz w:val="18"/>
          <w:szCs w:val="18"/>
        </w:rPr>
        <w:t>. Durante la mañana está programada una excursión que le permita explorar los alrededores del Volcán Arenal de una manera más emocionante, se trata de la visita a la Reserva Arenal, donde encontrarán el Sky Tram y Sky Trek. Esta excursión combina el ascenso hasta lo alto de las montañas por medio de un teleférico disfrutando de hermosos paisajes del Lago de Arenal, mientras el descenso se realiza por medio de poleas sujetas a cables transversales que van de una montaña a otra, para dar paso a la aventura y la diversión.</w:t>
      </w:r>
    </w:p>
    <w:p w:rsidR="0069382B" w:rsidRPr="0069382B" w:rsidRDefault="0069382B" w:rsidP="0069382B">
      <w:pPr>
        <w:shd w:val="clear" w:color="auto" w:fill="FFFFFF"/>
        <w:spacing w:after="120"/>
        <w:jc w:val="both"/>
        <w:rPr>
          <w:sz w:val="18"/>
          <w:szCs w:val="18"/>
        </w:rPr>
      </w:pPr>
      <w:r w:rsidRPr="0069382B">
        <w:rPr>
          <w:sz w:val="18"/>
          <w:szCs w:val="18"/>
        </w:rPr>
        <w:t>Tarde Libre. Recomendamos visitar alguno de los completos termales (Costo Extra), ahí podrá relajar su cuerpo en las albercas con una vista inigualable al Volcán Arenal.</w:t>
      </w:r>
    </w:p>
    <w:p w:rsidR="0069382B" w:rsidRPr="0069382B" w:rsidRDefault="0069382B" w:rsidP="0069382B">
      <w:pPr>
        <w:spacing w:after="120"/>
        <w:rPr>
          <w:b/>
          <w:sz w:val="18"/>
          <w:szCs w:val="18"/>
        </w:rPr>
      </w:pPr>
    </w:p>
    <w:p w:rsidR="0069382B" w:rsidRPr="0069382B" w:rsidRDefault="0069382B" w:rsidP="0069382B">
      <w:pPr>
        <w:spacing w:after="120"/>
        <w:rPr>
          <w:b/>
          <w:color w:val="000000" w:themeColor="text1"/>
        </w:rPr>
      </w:pPr>
      <w:r w:rsidRPr="0069382B">
        <w:rPr>
          <w:b/>
          <w:sz w:val="18"/>
          <w:szCs w:val="18"/>
        </w:rPr>
        <w:t xml:space="preserve">DÍA 4: </w:t>
      </w:r>
      <w:r w:rsidRPr="0069382B">
        <w:rPr>
          <w:b/>
        </w:rPr>
        <w:t>VOLCÁN ARENAL - MONTEVERDE</w:t>
      </w:r>
    </w:p>
    <w:p w:rsidR="0069382B" w:rsidRPr="0069382B" w:rsidRDefault="0069382B" w:rsidP="0069382B">
      <w:pPr>
        <w:spacing w:after="120"/>
        <w:jc w:val="both"/>
        <w:rPr>
          <w:sz w:val="18"/>
          <w:szCs w:val="18"/>
        </w:rPr>
      </w:pPr>
      <w:r w:rsidRPr="0069382B">
        <w:rPr>
          <w:b/>
          <w:color w:val="000000" w:themeColor="text1"/>
        </w:rPr>
        <w:t>Desayuno</w:t>
      </w:r>
      <w:r w:rsidRPr="0069382B">
        <w:rPr>
          <w:b/>
          <w:sz w:val="18"/>
          <w:szCs w:val="18"/>
        </w:rPr>
        <w:t xml:space="preserve">. </w:t>
      </w:r>
      <w:r w:rsidRPr="0069382B">
        <w:rPr>
          <w:sz w:val="18"/>
          <w:szCs w:val="18"/>
        </w:rPr>
        <w:t xml:space="preserve">A media mañana está programado el traslado a las montañas altas de la cordillera de Tilarán, específicamente al Bosque Nuboso de Monteverde. Este traslado incluye un recorrido en bote por el Lago de </w:t>
      </w:r>
      <w:r w:rsidRPr="0069382B">
        <w:rPr>
          <w:sz w:val="18"/>
          <w:szCs w:val="18"/>
        </w:rPr>
        <w:lastRenderedPageBreak/>
        <w:t>Arenal donde se podrán admirar diversas aves que visitan el lago en busca de su alimento. Posteriormente inicia el ascenso por las montañas donde disfrutarán de los hermosos países rurales que adornan el camino de lastre y conforme se van acercando a las partes altas, podrá sentir un leve cambio en la temperatura por estar a más de 1300 metros sobre el nivel del mar.</w:t>
      </w:r>
    </w:p>
    <w:p w:rsidR="0069382B" w:rsidRPr="0069382B" w:rsidRDefault="0069382B" w:rsidP="0069382B">
      <w:pPr>
        <w:spacing w:after="120"/>
        <w:jc w:val="both"/>
        <w:rPr>
          <w:sz w:val="18"/>
          <w:szCs w:val="18"/>
        </w:rPr>
      </w:pPr>
      <w:r w:rsidRPr="0069382B">
        <w:rPr>
          <w:sz w:val="18"/>
          <w:szCs w:val="18"/>
        </w:rPr>
        <w:t>Registro en el hotel seleccionado donde se hospedarán por una noche.</w:t>
      </w:r>
    </w:p>
    <w:p w:rsidR="0069382B" w:rsidRPr="0069382B" w:rsidRDefault="0069382B" w:rsidP="0069382B">
      <w:pPr>
        <w:spacing w:after="120"/>
        <w:jc w:val="both"/>
        <w:rPr>
          <w:sz w:val="18"/>
          <w:szCs w:val="18"/>
        </w:rPr>
      </w:pPr>
      <w:r w:rsidRPr="0069382B">
        <w:rPr>
          <w:sz w:val="18"/>
          <w:szCs w:val="18"/>
        </w:rPr>
        <w:t>Al caer la tarde está programada la visita a la Reserva Biológica del Bosque Nuboso de Monteverde, este es quizás el mejor tiempo para adentrarse en los rincones más profundos del bosque que es cuando la mayoría de las especies silvestres están activas. Con la ayuda de un guía naturalista, usted descubrirá las maravillas de la selva tropical, sonidos extraños, luces y aromas le cautivarán. Durante la caminata, se podrán apreciar diversas especies nocturnas, como insectos, murciélagos, ranas, sapos y otros mamíferos que no se ven de día, proporcionándole una perspectiva diferente del bosque.</w:t>
      </w:r>
    </w:p>
    <w:p w:rsidR="0069382B" w:rsidRPr="0069382B" w:rsidRDefault="0069382B" w:rsidP="0069382B">
      <w:pPr>
        <w:shd w:val="clear" w:color="auto" w:fill="FFFFFF"/>
        <w:spacing w:after="120"/>
        <w:jc w:val="both"/>
        <w:rPr>
          <w:b/>
          <w:color w:val="000000" w:themeColor="text1"/>
          <w:sz w:val="18"/>
          <w:szCs w:val="18"/>
        </w:rPr>
      </w:pPr>
    </w:p>
    <w:p w:rsidR="0069382B" w:rsidRPr="0069382B" w:rsidRDefault="0069382B" w:rsidP="0069382B">
      <w:pPr>
        <w:shd w:val="clear" w:color="auto" w:fill="FFFFFF"/>
        <w:spacing w:after="120"/>
        <w:jc w:val="both"/>
        <w:rPr>
          <w:b/>
          <w:color w:val="000000" w:themeColor="text1"/>
          <w:sz w:val="18"/>
          <w:szCs w:val="18"/>
        </w:rPr>
      </w:pPr>
      <w:r w:rsidRPr="0069382B">
        <w:rPr>
          <w:b/>
          <w:color w:val="000000" w:themeColor="text1"/>
          <w:sz w:val="18"/>
          <w:szCs w:val="18"/>
        </w:rPr>
        <w:t>DÍAS 5: MONTEVERDE – MANUEL ANTONIO</w:t>
      </w:r>
      <w:r w:rsidRPr="0069382B" w:rsidDel="008E4603">
        <w:rPr>
          <w:b/>
          <w:color w:val="000000" w:themeColor="text1"/>
          <w:sz w:val="18"/>
          <w:szCs w:val="18"/>
        </w:rPr>
        <w:t xml:space="preserve"> </w:t>
      </w:r>
    </w:p>
    <w:p w:rsidR="0069382B" w:rsidRPr="0069382B" w:rsidRDefault="0069382B" w:rsidP="0069382B">
      <w:pPr>
        <w:shd w:val="clear" w:color="auto" w:fill="FFFFFF"/>
        <w:spacing w:after="120"/>
        <w:jc w:val="both"/>
        <w:rPr>
          <w:color w:val="000000" w:themeColor="text1"/>
          <w:sz w:val="18"/>
          <w:szCs w:val="18"/>
        </w:rPr>
      </w:pPr>
      <w:r w:rsidRPr="0069382B">
        <w:rPr>
          <w:b/>
          <w:color w:val="000000" w:themeColor="text1"/>
          <w:sz w:val="18"/>
          <w:szCs w:val="18"/>
        </w:rPr>
        <w:t xml:space="preserve">Desayuno. </w:t>
      </w:r>
      <w:r w:rsidRPr="0069382B">
        <w:rPr>
          <w:color w:val="000000" w:themeColor="text1"/>
          <w:sz w:val="18"/>
          <w:szCs w:val="18"/>
        </w:rPr>
        <w:t xml:space="preserve">Durante la mañana, está programado el transporte turístico la costa del Pacifico Central, específicamente hasta las cercanías del Parque Nacional Manuel Antonio. Este corto trayecto se caracteriza por ser un viaje muy interesante y pintoresco; a medida que se desciende hacia la costa se observan variaciones en los escenarios, cambiando del bosque nuboso a las paradisiacas playas del pacífico costarricense, las cuales son bien conocidas en todo el mundo, especialmente por su impresionante combinación de bosques tropicales y playas de arenas blancas. </w:t>
      </w:r>
    </w:p>
    <w:p w:rsidR="0069382B" w:rsidRPr="0069382B" w:rsidRDefault="0069382B" w:rsidP="0069382B">
      <w:pPr>
        <w:shd w:val="clear" w:color="auto" w:fill="FFFFFF"/>
        <w:spacing w:after="120"/>
        <w:jc w:val="both"/>
        <w:rPr>
          <w:color w:val="000066"/>
          <w:sz w:val="18"/>
          <w:szCs w:val="18"/>
        </w:rPr>
      </w:pPr>
      <w:r w:rsidRPr="0069382B">
        <w:rPr>
          <w:color w:val="000000" w:themeColor="text1"/>
          <w:sz w:val="18"/>
          <w:szCs w:val="18"/>
        </w:rPr>
        <w:t>Sin duda le esperan unos días inolvidables donde podrá relajarse y disfrutar de su estadía de 2 noches en el hotel seleccionado</w:t>
      </w:r>
      <w:r w:rsidRPr="0069382B">
        <w:rPr>
          <w:color w:val="000066"/>
          <w:sz w:val="18"/>
          <w:szCs w:val="18"/>
        </w:rPr>
        <w:t>.</w:t>
      </w:r>
    </w:p>
    <w:p w:rsidR="0069382B" w:rsidRPr="0069382B" w:rsidRDefault="0069382B" w:rsidP="0069382B">
      <w:pPr>
        <w:spacing w:after="120"/>
        <w:jc w:val="center"/>
        <w:rPr>
          <w:sz w:val="18"/>
          <w:szCs w:val="18"/>
        </w:rPr>
      </w:pPr>
    </w:p>
    <w:p w:rsidR="0069382B" w:rsidRPr="0069382B" w:rsidRDefault="0069382B" w:rsidP="0069382B">
      <w:pPr>
        <w:shd w:val="clear" w:color="auto" w:fill="FFFFFF"/>
        <w:spacing w:after="120"/>
        <w:jc w:val="both"/>
        <w:rPr>
          <w:b/>
          <w:color w:val="000000" w:themeColor="text1"/>
          <w:sz w:val="18"/>
          <w:szCs w:val="18"/>
        </w:rPr>
      </w:pPr>
      <w:r w:rsidRPr="0069382B">
        <w:rPr>
          <w:b/>
          <w:color w:val="000000" w:themeColor="text1"/>
          <w:sz w:val="18"/>
          <w:szCs w:val="18"/>
        </w:rPr>
        <w:t>DÍA 6: MANUEL ANTONIO</w:t>
      </w:r>
      <w:r w:rsidRPr="0069382B" w:rsidDel="008E4603">
        <w:rPr>
          <w:b/>
          <w:color w:val="000000" w:themeColor="text1"/>
          <w:sz w:val="18"/>
          <w:szCs w:val="18"/>
        </w:rPr>
        <w:t xml:space="preserve"> </w:t>
      </w:r>
    </w:p>
    <w:p w:rsidR="0069382B" w:rsidRPr="0069382B" w:rsidRDefault="0069382B" w:rsidP="0069382B">
      <w:pPr>
        <w:shd w:val="clear" w:color="auto" w:fill="FFFFFF"/>
        <w:spacing w:after="120"/>
        <w:jc w:val="both"/>
        <w:rPr>
          <w:color w:val="000000" w:themeColor="text1"/>
          <w:sz w:val="18"/>
          <w:szCs w:val="18"/>
        </w:rPr>
      </w:pPr>
      <w:r w:rsidRPr="0069382B">
        <w:rPr>
          <w:b/>
          <w:color w:val="000000" w:themeColor="text1"/>
          <w:sz w:val="18"/>
          <w:szCs w:val="18"/>
        </w:rPr>
        <w:t xml:space="preserve">Desayuno y almuerzo. </w:t>
      </w:r>
      <w:r w:rsidRPr="0069382B">
        <w:rPr>
          <w:color w:val="000000" w:themeColor="text1"/>
          <w:sz w:val="18"/>
          <w:szCs w:val="18"/>
        </w:rPr>
        <w:t>Una de las excursiones más atractivas al visitar Manuel Antonio, es la navegación en el Catamarán Ocean King por los alrededores del Parque Nacional. El recorrido ofrece una combinación de matices incluyendo mil tonos verdes que conforman la porción terrestre y no pueden faltar los tonos celestes y turquesas que caracterizan su parte marina. A lo largo del recorrido se podrán admirar diversas islas que sirven de hogar a notables especies de aves.</w:t>
      </w:r>
    </w:p>
    <w:p w:rsidR="0069382B" w:rsidRPr="0069382B" w:rsidRDefault="0069382B" w:rsidP="0069382B">
      <w:pPr>
        <w:shd w:val="clear" w:color="auto" w:fill="FFFFFF"/>
        <w:spacing w:after="120"/>
        <w:jc w:val="both"/>
        <w:rPr>
          <w:color w:val="000066"/>
          <w:sz w:val="18"/>
          <w:szCs w:val="18"/>
        </w:rPr>
      </w:pPr>
      <w:r w:rsidRPr="0069382B">
        <w:rPr>
          <w:color w:val="000000" w:themeColor="text1"/>
          <w:sz w:val="18"/>
          <w:szCs w:val="18"/>
        </w:rPr>
        <w:t>Después de recorrer la costa, anclaremos en una hermosa bahía justo en frente de playa Bisanz donde es posible, tomar el sol o bien aprovechar para practicar un poco de snorkel y admirar las bellezas marinas, entre ellas, el pez loro, estrellas de mar, pez ángel y con suerte se podrían observar delfines y hasta ballenas. Regreso al hotel seleccionado y resto de la tarde libre</w:t>
      </w:r>
      <w:r w:rsidRPr="0069382B">
        <w:rPr>
          <w:color w:val="000066"/>
          <w:sz w:val="18"/>
          <w:szCs w:val="18"/>
        </w:rPr>
        <w:t>.</w:t>
      </w:r>
    </w:p>
    <w:p w:rsidR="0069382B" w:rsidRPr="0069382B" w:rsidRDefault="0069382B" w:rsidP="0069382B">
      <w:pPr>
        <w:shd w:val="clear" w:color="auto" w:fill="FFFFFF"/>
        <w:spacing w:after="120"/>
        <w:jc w:val="both"/>
        <w:rPr>
          <w:b/>
          <w:color w:val="000000" w:themeColor="text1"/>
          <w:sz w:val="18"/>
          <w:szCs w:val="18"/>
        </w:rPr>
      </w:pPr>
    </w:p>
    <w:p w:rsidR="0069382B" w:rsidRPr="0069382B" w:rsidRDefault="0069382B" w:rsidP="0069382B">
      <w:pPr>
        <w:spacing w:after="120"/>
        <w:jc w:val="both"/>
        <w:rPr>
          <w:b/>
          <w:sz w:val="18"/>
          <w:szCs w:val="18"/>
        </w:rPr>
      </w:pPr>
      <w:r w:rsidRPr="0069382B">
        <w:rPr>
          <w:b/>
          <w:sz w:val="18"/>
          <w:szCs w:val="18"/>
        </w:rPr>
        <w:t>DÍA 7: MANUEL ANTONIO – SAN JOSÉ</w:t>
      </w:r>
      <w:r w:rsidRPr="0069382B" w:rsidDel="008E4603">
        <w:rPr>
          <w:b/>
          <w:sz w:val="18"/>
          <w:szCs w:val="18"/>
        </w:rPr>
        <w:t xml:space="preserve"> </w:t>
      </w:r>
    </w:p>
    <w:p w:rsidR="0069382B" w:rsidRPr="0069382B" w:rsidRDefault="0069382B" w:rsidP="0069382B">
      <w:pPr>
        <w:shd w:val="clear" w:color="auto" w:fill="FFFFFF"/>
        <w:spacing w:after="120"/>
        <w:jc w:val="both"/>
        <w:rPr>
          <w:color w:val="000000" w:themeColor="text1"/>
          <w:sz w:val="18"/>
          <w:szCs w:val="18"/>
        </w:rPr>
      </w:pPr>
      <w:r w:rsidRPr="0069382B">
        <w:rPr>
          <w:b/>
          <w:color w:val="000000" w:themeColor="text1"/>
          <w:sz w:val="18"/>
          <w:szCs w:val="18"/>
        </w:rPr>
        <w:t>Desayuno</w:t>
      </w:r>
      <w:r w:rsidRPr="0069382B">
        <w:rPr>
          <w:color w:val="000000" w:themeColor="text1"/>
          <w:sz w:val="18"/>
          <w:szCs w:val="18"/>
        </w:rPr>
        <w:t>. Mañana libre para tomar las últimas fotografías del hermoso océano pacifico y por la tarde está programado el regreso hasta San José donde se hospedarán la última noche en Costa Rica.</w:t>
      </w:r>
      <w:r w:rsidRPr="0069382B" w:rsidDel="008E4603">
        <w:rPr>
          <w:color w:val="000000" w:themeColor="text1"/>
          <w:sz w:val="18"/>
          <w:szCs w:val="18"/>
        </w:rPr>
        <w:t xml:space="preserve"> </w:t>
      </w:r>
    </w:p>
    <w:p w:rsidR="0069382B" w:rsidRPr="0069382B" w:rsidRDefault="0069382B" w:rsidP="0069382B">
      <w:pPr>
        <w:shd w:val="clear" w:color="auto" w:fill="FFFFFF"/>
        <w:spacing w:after="120"/>
        <w:jc w:val="both"/>
        <w:rPr>
          <w:b/>
          <w:color w:val="000000" w:themeColor="text1"/>
          <w:sz w:val="18"/>
          <w:szCs w:val="18"/>
        </w:rPr>
      </w:pPr>
    </w:p>
    <w:p w:rsidR="0069382B" w:rsidRPr="0069382B" w:rsidRDefault="0069382B" w:rsidP="0069382B">
      <w:pPr>
        <w:spacing w:after="120"/>
        <w:jc w:val="both"/>
        <w:rPr>
          <w:b/>
          <w:sz w:val="18"/>
          <w:szCs w:val="18"/>
        </w:rPr>
      </w:pPr>
      <w:r w:rsidRPr="0069382B">
        <w:rPr>
          <w:b/>
          <w:sz w:val="18"/>
          <w:szCs w:val="18"/>
        </w:rPr>
        <w:t>DÍA 8: SAN JOSÉ – AEROPUERTO INTERNACIONAL SJO</w:t>
      </w:r>
    </w:p>
    <w:p w:rsidR="0069382B" w:rsidRPr="0069382B" w:rsidRDefault="0069382B" w:rsidP="0069382B">
      <w:pPr>
        <w:spacing w:after="120"/>
        <w:jc w:val="both"/>
        <w:rPr>
          <w:sz w:val="18"/>
          <w:szCs w:val="18"/>
        </w:rPr>
      </w:pPr>
      <w:r w:rsidRPr="0069382B">
        <w:rPr>
          <w:b/>
          <w:sz w:val="18"/>
          <w:szCs w:val="18"/>
        </w:rPr>
        <w:t>Desayuno</w:t>
      </w:r>
      <w:r w:rsidRPr="0069382B">
        <w:rPr>
          <w:sz w:val="18"/>
          <w:szCs w:val="18"/>
        </w:rPr>
        <w:t>. De acuerdo a su itinerario de vuelo, está programado el traslado hasta el Aeropuerto Internacional Juan Santamaría para abordar su vuelo internacional.</w:t>
      </w:r>
    </w:p>
    <w:p w:rsidR="0069382B" w:rsidRPr="0069382B" w:rsidRDefault="0069382B" w:rsidP="0069382B">
      <w:pPr>
        <w:spacing w:after="120"/>
        <w:jc w:val="center"/>
        <w:rPr>
          <w:sz w:val="18"/>
          <w:szCs w:val="18"/>
        </w:rPr>
      </w:pPr>
    </w:p>
    <w:p w:rsidR="0069382B" w:rsidRPr="0069382B" w:rsidRDefault="0069382B" w:rsidP="0069382B">
      <w:pPr>
        <w:spacing w:after="120"/>
        <w:jc w:val="center"/>
        <w:rPr>
          <w:sz w:val="18"/>
          <w:szCs w:val="18"/>
        </w:rPr>
      </w:pPr>
      <w:r w:rsidRPr="0069382B">
        <w:rPr>
          <w:sz w:val="18"/>
          <w:szCs w:val="18"/>
        </w:rPr>
        <w:t>Fin de nuestros servicios</w:t>
      </w:r>
    </w:p>
    <w:p w:rsidR="0069382B" w:rsidRPr="0069382B" w:rsidRDefault="0069382B" w:rsidP="0069382B">
      <w:pPr>
        <w:spacing w:after="120"/>
        <w:jc w:val="both"/>
        <w:rPr>
          <w:sz w:val="18"/>
          <w:szCs w:val="18"/>
        </w:rPr>
      </w:pPr>
    </w:p>
    <w:p w:rsidR="0069382B" w:rsidRPr="0069382B" w:rsidRDefault="0069382B" w:rsidP="0069382B">
      <w:pPr>
        <w:spacing w:after="120"/>
        <w:rPr>
          <w:rFonts w:eastAsia="Calibri"/>
          <w:b/>
          <w:bCs/>
          <w:i/>
          <w:iCs/>
          <w:color w:val="1F487C"/>
          <w:sz w:val="18"/>
          <w:szCs w:val="18"/>
          <w:u w:val="single"/>
        </w:rPr>
      </w:pPr>
      <w:r w:rsidRPr="0069382B">
        <w:rPr>
          <w:rFonts w:eastAsia="Calibri"/>
          <w:b/>
          <w:bCs/>
          <w:i/>
          <w:iCs/>
          <w:color w:val="1F487C"/>
          <w:sz w:val="18"/>
          <w:szCs w:val="18"/>
          <w:u w:val="single"/>
        </w:rPr>
        <w:t xml:space="preserve">Precios en USD por persona en doble </w:t>
      </w:r>
    </w:p>
    <w:p w:rsidR="0069382B" w:rsidRPr="0069382B" w:rsidRDefault="0069382B" w:rsidP="0069382B">
      <w:pPr>
        <w:spacing w:after="120"/>
        <w:jc w:val="both"/>
        <w:rPr>
          <w:rFonts w:eastAsiaTheme="minorHAnsi"/>
          <w:b/>
          <w:sz w:val="18"/>
          <w:szCs w:val="18"/>
          <w:lang w:val="es-CR" w:eastAsia="en-US"/>
        </w:rPr>
      </w:pPr>
      <w:r w:rsidRPr="0069382B">
        <w:rPr>
          <w:rFonts w:eastAsiaTheme="minorHAnsi"/>
          <w:b/>
          <w:sz w:val="18"/>
          <w:szCs w:val="18"/>
          <w:lang w:val="es-CR" w:eastAsia="en-US"/>
        </w:rPr>
        <w:t>Categoría Estándar:</w:t>
      </w:r>
    </w:p>
    <w:tbl>
      <w:tblPr>
        <w:tblStyle w:val="TableGrid12"/>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69382B" w:rsidRPr="0069382B" w:rsidTr="0028440B">
        <w:trPr>
          <w:trHeight w:val="487"/>
        </w:trPr>
        <w:tc>
          <w:tcPr>
            <w:tcW w:w="2104"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Ubicación</w:t>
            </w:r>
          </w:p>
        </w:tc>
        <w:tc>
          <w:tcPr>
            <w:tcW w:w="234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Nombre del Hotel</w:t>
            </w:r>
          </w:p>
        </w:tc>
        <w:tc>
          <w:tcPr>
            <w:tcW w:w="135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Categoría</w:t>
            </w:r>
          </w:p>
        </w:tc>
        <w:tc>
          <w:tcPr>
            <w:tcW w:w="216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Tipo de Habitación</w:t>
            </w:r>
          </w:p>
        </w:tc>
        <w:tc>
          <w:tcPr>
            <w:tcW w:w="72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CST</w:t>
            </w:r>
          </w:p>
        </w:tc>
      </w:tr>
      <w:tr w:rsidR="0069382B" w:rsidRPr="0069382B" w:rsidTr="0028440B">
        <w:trPr>
          <w:trHeight w:val="282"/>
        </w:trPr>
        <w:tc>
          <w:tcPr>
            <w:tcW w:w="2104" w:type="dxa"/>
            <w:shd w:val="clear" w:color="auto" w:fill="C6D9F1" w:themeFill="text2" w:themeFillTint="33"/>
            <w:vAlign w:val="center"/>
          </w:tcPr>
          <w:p w:rsidR="0069382B" w:rsidRPr="0069382B" w:rsidRDefault="0069382B" w:rsidP="0069382B">
            <w:pPr>
              <w:jc w:val="both"/>
              <w:rPr>
                <w:sz w:val="18"/>
                <w:szCs w:val="18"/>
              </w:rPr>
            </w:pPr>
            <w:r w:rsidRPr="0069382B">
              <w:rPr>
                <w:b/>
                <w:sz w:val="18"/>
                <w:szCs w:val="18"/>
              </w:rPr>
              <w:t>San José</w:t>
            </w:r>
          </w:p>
        </w:tc>
        <w:tc>
          <w:tcPr>
            <w:tcW w:w="2340" w:type="dxa"/>
            <w:shd w:val="clear" w:color="auto" w:fill="C6D9F1" w:themeFill="text2" w:themeFillTint="33"/>
            <w:vAlign w:val="center"/>
          </w:tcPr>
          <w:p w:rsidR="0069382B" w:rsidRPr="0069382B" w:rsidRDefault="0069382B" w:rsidP="0069382B">
            <w:pPr>
              <w:jc w:val="both"/>
              <w:rPr>
                <w:sz w:val="18"/>
                <w:szCs w:val="18"/>
              </w:rPr>
            </w:pPr>
            <w:r w:rsidRPr="0069382B">
              <w:rPr>
                <w:sz w:val="18"/>
                <w:szCs w:val="18"/>
              </w:rPr>
              <w:t>Sleep Inn San José</w:t>
            </w:r>
          </w:p>
        </w:tc>
        <w:tc>
          <w:tcPr>
            <w:tcW w:w="135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3 estrellas </w:t>
            </w:r>
          </w:p>
        </w:tc>
        <w:tc>
          <w:tcPr>
            <w:tcW w:w="216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Estándar</w:t>
            </w:r>
          </w:p>
        </w:tc>
        <w:tc>
          <w:tcPr>
            <w:tcW w:w="72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4 </w:t>
            </w:r>
            <w:r w:rsidRPr="0069382B">
              <w:rPr>
                <w:i/>
                <w:noProof/>
                <w:sz w:val="18"/>
                <w:szCs w:val="18"/>
                <w:lang w:val="es-MX" w:eastAsia="es-MX"/>
              </w:rPr>
              <w:drawing>
                <wp:inline distT="0" distB="0" distL="0" distR="0" wp14:anchorId="412583CB" wp14:editId="573DDDA2">
                  <wp:extent cx="114300" cy="123825"/>
                  <wp:effectExtent l="0" t="0" r="0" b="9525"/>
                  <wp:docPr id="33"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69382B" w:rsidRPr="0069382B" w:rsidTr="0028440B">
        <w:trPr>
          <w:trHeight w:val="282"/>
        </w:trPr>
        <w:tc>
          <w:tcPr>
            <w:tcW w:w="2104" w:type="dxa"/>
            <w:shd w:val="clear" w:color="auto" w:fill="8DB3E2" w:themeFill="text2" w:themeFillTint="66"/>
            <w:vAlign w:val="center"/>
          </w:tcPr>
          <w:p w:rsidR="0069382B" w:rsidRPr="0069382B" w:rsidRDefault="0069382B" w:rsidP="0069382B">
            <w:pPr>
              <w:jc w:val="both"/>
              <w:rPr>
                <w:b/>
                <w:sz w:val="18"/>
                <w:szCs w:val="18"/>
              </w:rPr>
            </w:pPr>
            <w:r w:rsidRPr="0069382B">
              <w:rPr>
                <w:b/>
                <w:sz w:val="18"/>
                <w:szCs w:val="18"/>
              </w:rPr>
              <w:t>Volcán Arenal</w:t>
            </w:r>
          </w:p>
        </w:tc>
        <w:tc>
          <w:tcPr>
            <w:tcW w:w="2340" w:type="dxa"/>
            <w:shd w:val="clear" w:color="auto" w:fill="8DB3E2" w:themeFill="text2" w:themeFillTint="66"/>
            <w:vAlign w:val="center"/>
          </w:tcPr>
          <w:p w:rsidR="0069382B" w:rsidRPr="0069382B" w:rsidRDefault="0069382B" w:rsidP="0069382B">
            <w:pPr>
              <w:jc w:val="both"/>
              <w:rPr>
                <w:sz w:val="18"/>
                <w:szCs w:val="18"/>
              </w:rPr>
            </w:pPr>
            <w:r w:rsidRPr="0069382B">
              <w:rPr>
                <w:sz w:val="18"/>
                <w:szCs w:val="18"/>
              </w:rPr>
              <w:t>Casa Luna</w:t>
            </w:r>
          </w:p>
        </w:tc>
        <w:tc>
          <w:tcPr>
            <w:tcW w:w="1350" w:type="dxa"/>
            <w:shd w:val="clear" w:color="auto" w:fill="8DB3E2" w:themeFill="text2" w:themeFillTint="66"/>
            <w:vAlign w:val="center"/>
          </w:tcPr>
          <w:p w:rsidR="0069382B" w:rsidRPr="0069382B" w:rsidRDefault="0069382B" w:rsidP="0069382B">
            <w:pPr>
              <w:jc w:val="center"/>
              <w:rPr>
                <w:sz w:val="18"/>
                <w:szCs w:val="18"/>
              </w:rPr>
            </w:pPr>
            <w:r w:rsidRPr="0069382B">
              <w:rPr>
                <w:sz w:val="18"/>
                <w:szCs w:val="18"/>
              </w:rPr>
              <w:t xml:space="preserve">3 estrellas </w:t>
            </w:r>
          </w:p>
        </w:tc>
        <w:tc>
          <w:tcPr>
            <w:tcW w:w="2160" w:type="dxa"/>
            <w:shd w:val="clear" w:color="auto" w:fill="8DB3E2" w:themeFill="text2" w:themeFillTint="66"/>
            <w:vAlign w:val="center"/>
          </w:tcPr>
          <w:p w:rsidR="0069382B" w:rsidRPr="0069382B" w:rsidRDefault="0069382B" w:rsidP="0069382B">
            <w:pPr>
              <w:jc w:val="center"/>
              <w:rPr>
                <w:sz w:val="18"/>
                <w:szCs w:val="18"/>
              </w:rPr>
            </w:pPr>
            <w:r w:rsidRPr="0069382B">
              <w:rPr>
                <w:sz w:val="18"/>
                <w:szCs w:val="18"/>
              </w:rPr>
              <w:t>Estándar</w:t>
            </w:r>
          </w:p>
        </w:tc>
        <w:tc>
          <w:tcPr>
            <w:tcW w:w="720" w:type="dxa"/>
            <w:shd w:val="clear" w:color="auto" w:fill="8DB3E2" w:themeFill="text2" w:themeFillTint="66"/>
            <w:vAlign w:val="center"/>
          </w:tcPr>
          <w:p w:rsidR="0069382B" w:rsidRPr="0069382B" w:rsidRDefault="0069382B" w:rsidP="0069382B">
            <w:pPr>
              <w:jc w:val="center"/>
              <w:rPr>
                <w:sz w:val="18"/>
                <w:szCs w:val="18"/>
              </w:rPr>
            </w:pPr>
            <w:r w:rsidRPr="0069382B">
              <w:rPr>
                <w:sz w:val="18"/>
                <w:szCs w:val="18"/>
              </w:rPr>
              <w:t xml:space="preserve">3 </w:t>
            </w:r>
            <w:r w:rsidRPr="0069382B">
              <w:rPr>
                <w:i/>
                <w:noProof/>
                <w:sz w:val="18"/>
                <w:szCs w:val="18"/>
                <w:lang w:val="es-MX" w:eastAsia="es-MX"/>
              </w:rPr>
              <w:drawing>
                <wp:inline distT="0" distB="0" distL="0" distR="0" wp14:anchorId="7B6C765A" wp14:editId="0B05471F">
                  <wp:extent cx="114300" cy="123825"/>
                  <wp:effectExtent l="0" t="0" r="0" b="9525"/>
                  <wp:docPr id="3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69382B" w:rsidRPr="0069382B" w:rsidTr="0028440B">
        <w:trPr>
          <w:trHeight w:val="282"/>
        </w:trPr>
        <w:tc>
          <w:tcPr>
            <w:tcW w:w="2104" w:type="dxa"/>
            <w:shd w:val="clear" w:color="auto" w:fill="C6D9F1" w:themeFill="text2" w:themeFillTint="33"/>
            <w:vAlign w:val="center"/>
          </w:tcPr>
          <w:p w:rsidR="0069382B" w:rsidRPr="0069382B" w:rsidRDefault="0069382B" w:rsidP="0069382B">
            <w:pPr>
              <w:jc w:val="both"/>
              <w:rPr>
                <w:b/>
                <w:sz w:val="18"/>
                <w:szCs w:val="18"/>
              </w:rPr>
            </w:pPr>
            <w:r w:rsidRPr="0069382B">
              <w:rPr>
                <w:b/>
                <w:sz w:val="18"/>
                <w:szCs w:val="18"/>
              </w:rPr>
              <w:t>Monteverde</w:t>
            </w:r>
          </w:p>
        </w:tc>
        <w:tc>
          <w:tcPr>
            <w:tcW w:w="2340" w:type="dxa"/>
            <w:shd w:val="clear" w:color="auto" w:fill="C6D9F1" w:themeFill="text2" w:themeFillTint="33"/>
            <w:vAlign w:val="center"/>
          </w:tcPr>
          <w:p w:rsidR="0069382B" w:rsidRPr="0069382B" w:rsidRDefault="0069382B" w:rsidP="0069382B">
            <w:pPr>
              <w:jc w:val="both"/>
              <w:rPr>
                <w:sz w:val="18"/>
                <w:szCs w:val="18"/>
              </w:rPr>
            </w:pPr>
            <w:r w:rsidRPr="0069382B">
              <w:rPr>
                <w:sz w:val="18"/>
                <w:szCs w:val="18"/>
              </w:rPr>
              <w:t>MTV Country Lodge</w:t>
            </w:r>
          </w:p>
        </w:tc>
        <w:tc>
          <w:tcPr>
            <w:tcW w:w="1350" w:type="dxa"/>
            <w:shd w:val="clear" w:color="auto" w:fill="C6D9F1" w:themeFill="text2" w:themeFillTint="33"/>
            <w:vAlign w:val="center"/>
          </w:tcPr>
          <w:p w:rsidR="0069382B" w:rsidRPr="0069382B" w:rsidRDefault="0069382B" w:rsidP="0069382B">
            <w:pPr>
              <w:jc w:val="center"/>
              <w:rPr>
                <w:sz w:val="18"/>
                <w:szCs w:val="18"/>
              </w:rPr>
            </w:pPr>
            <w:r w:rsidRPr="0069382B">
              <w:t xml:space="preserve">3 estrellas </w:t>
            </w:r>
          </w:p>
        </w:tc>
        <w:tc>
          <w:tcPr>
            <w:tcW w:w="216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Superior</w:t>
            </w:r>
          </w:p>
        </w:tc>
        <w:tc>
          <w:tcPr>
            <w:tcW w:w="72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N/A</w:t>
            </w:r>
          </w:p>
        </w:tc>
      </w:tr>
      <w:tr w:rsidR="0069382B" w:rsidRPr="0069382B" w:rsidTr="0028440B">
        <w:trPr>
          <w:trHeight w:val="282"/>
        </w:trPr>
        <w:tc>
          <w:tcPr>
            <w:tcW w:w="2104" w:type="dxa"/>
            <w:shd w:val="clear" w:color="auto" w:fill="8DB3E2" w:themeFill="text2" w:themeFillTint="66"/>
            <w:vAlign w:val="center"/>
          </w:tcPr>
          <w:p w:rsidR="0069382B" w:rsidRPr="0069382B" w:rsidRDefault="0069382B" w:rsidP="0069382B">
            <w:pPr>
              <w:jc w:val="both"/>
              <w:rPr>
                <w:b/>
                <w:sz w:val="18"/>
                <w:szCs w:val="18"/>
              </w:rPr>
            </w:pPr>
            <w:r w:rsidRPr="0069382B">
              <w:rPr>
                <w:b/>
                <w:sz w:val="18"/>
                <w:szCs w:val="18"/>
              </w:rPr>
              <w:t>Manuel Antonio</w:t>
            </w:r>
          </w:p>
        </w:tc>
        <w:tc>
          <w:tcPr>
            <w:tcW w:w="2340" w:type="dxa"/>
            <w:shd w:val="clear" w:color="auto" w:fill="8DB3E2" w:themeFill="text2" w:themeFillTint="66"/>
            <w:vAlign w:val="center"/>
          </w:tcPr>
          <w:p w:rsidR="0069382B" w:rsidRPr="0069382B" w:rsidRDefault="0069382B" w:rsidP="0069382B">
            <w:pPr>
              <w:jc w:val="both"/>
              <w:rPr>
                <w:sz w:val="18"/>
                <w:szCs w:val="18"/>
              </w:rPr>
            </w:pPr>
            <w:r w:rsidRPr="0069382B">
              <w:rPr>
                <w:sz w:val="18"/>
                <w:szCs w:val="18"/>
              </w:rPr>
              <w:t>Vela Bar</w:t>
            </w:r>
          </w:p>
        </w:tc>
        <w:tc>
          <w:tcPr>
            <w:tcW w:w="1350" w:type="dxa"/>
            <w:shd w:val="clear" w:color="auto" w:fill="8DB3E2" w:themeFill="text2" w:themeFillTint="66"/>
            <w:vAlign w:val="center"/>
          </w:tcPr>
          <w:p w:rsidR="0069382B" w:rsidRPr="0069382B" w:rsidRDefault="0069382B" w:rsidP="0069382B">
            <w:pPr>
              <w:jc w:val="center"/>
              <w:rPr>
                <w:sz w:val="18"/>
                <w:szCs w:val="18"/>
              </w:rPr>
            </w:pPr>
            <w:r w:rsidRPr="0069382B">
              <w:t xml:space="preserve">3 estrellas </w:t>
            </w:r>
          </w:p>
        </w:tc>
        <w:tc>
          <w:tcPr>
            <w:tcW w:w="2160" w:type="dxa"/>
            <w:shd w:val="clear" w:color="auto" w:fill="8DB3E2" w:themeFill="text2" w:themeFillTint="66"/>
            <w:vAlign w:val="center"/>
          </w:tcPr>
          <w:p w:rsidR="0069382B" w:rsidRPr="0069382B" w:rsidRDefault="0069382B" w:rsidP="0069382B">
            <w:pPr>
              <w:jc w:val="center"/>
              <w:rPr>
                <w:sz w:val="18"/>
                <w:szCs w:val="18"/>
              </w:rPr>
            </w:pPr>
            <w:r w:rsidRPr="0069382B">
              <w:rPr>
                <w:sz w:val="18"/>
                <w:szCs w:val="18"/>
              </w:rPr>
              <w:t>Jr. Suite</w:t>
            </w:r>
          </w:p>
        </w:tc>
        <w:tc>
          <w:tcPr>
            <w:tcW w:w="720" w:type="dxa"/>
            <w:shd w:val="clear" w:color="auto" w:fill="8DB3E2" w:themeFill="text2" w:themeFillTint="66"/>
            <w:vAlign w:val="center"/>
          </w:tcPr>
          <w:p w:rsidR="0069382B" w:rsidRPr="0069382B" w:rsidRDefault="0069382B" w:rsidP="0069382B">
            <w:pPr>
              <w:jc w:val="center"/>
              <w:rPr>
                <w:sz w:val="18"/>
                <w:szCs w:val="18"/>
              </w:rPr>
            </w:pPr>
            <w:r w:rsidRPr="0069382B">
              <w:rPr>
                <w:sz w:val="18"/>
                <w:szCs w:val="18"/>
              </w:rPr>
              <w:t>N/A</w:t>
            </w:r>
          </w:p>
        </w:tc>
      </w:tr>
    </w:tbl>
    <w:tbl>
      <w:tblPr>
        <w:tblW w:w="0" w:type="auto"/>
        <w:tblInd w:w="-1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704"/>
        <w:gridCol w:w="1217"/>
        <w:gridCol w:w="1218"/>
        <w:gridCol w:w="1218"/>
        <w:gridCol w:w="1218"/>
        <w:gridCol w:w="1218"/>
      </w:tblGrid>
      <w:tr w:rsidR="0069382B" w:rsidRPr="0069382B" w:rsidTr="0028440B">
        <w:trPr>
          <w:trHeight w:val="388"/>
        </w:trPr>
        <w:tc>
          <w:tcPr>
            <w:tcW w:w="2704" w:type="dxa"/>
            <w:vMerge w:val="restart"/>
            <w:shd w:val="clear" w:color="auto" w:fill="D9D9D9" w:themeFill="background1" w:themeFillShade="D9"/>
            <w:vAlign w:val="center"/>
          </w:tcPr>
          <w:p w:rsidR="0069382B" w:rsidRPr="0069382B" w:rsidRDefault="0069382B" w:rsidP="0069382B">
            <w:pPr>
              <w:jc w:val="both"/>
              <w:rPr>
                <w:b/>
                <w:sz w:val="18"/>
                <w:szCs w:val="18"/>
                <w:lang w:bidi="en-US"/>
              </w:rPr>
            </w:pPr>
            <w:r w:rsidRPr="0069382B">
              <w:rPr>
                <w:b/>
                <w:sz w:val="18"/>
                <w:szCs w:val="18"/>
                <w:lang w:bidi="en-US"/>
              </w:rPr>
              <w:lastRenderedPageBreak/>
              <w:t>Periodo Validez</w:t>
            </w:r>
          </w:p>
        </w:tc>
        <w:tc>
          <w:tcPr>
            <w:tcW w:w="6089" w:type="dxa"/>
            <w:gridSpan w:val="5"/>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OCUPACIÓN</w:t>
            </w:r>
          </w:p>
        </w:tc>
      </w:tr>
      <w:tr w:rsidR="0069382B" w:rsidRPr="0069382B" w:rsidTr="0028440B">
        <w:trPr>
          <w:trHeight w:val="393"/>
        </w:trPr>
        <w:tc>
          <w:tcPr>
            <w:tcW w:w="2704" w:type="dxa"/>
            <w:vMerge/>
            <w:shd w:val="clear" w:color="auto" w:fill="D9D9D9" w:themeFill="background1" w:themeFillShade="D9"/>
            <w:vAlign w:val="center"/>
          </w:tcPr>
          <w:p w:rsidR="0069382B" w:rsidRPr="0069382B" w:rsidRDefault="0069382B" w:rsidP="0069382B">
            <w:pPr>
              <w:jc w:val="both"/>
              <w:rPr>
                <w:b/>
                <w:sz w:val="18"/>
                <w:szCs w:val="18"/>
                <w:lang w:bidi="en-US"/>
              </w:rPr>
            </w:pPr>
          </w:p>
        </w:tc>
        <w:tc>
          <w:tcPr>
            <w:tcW w:w="1217"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SENCILLA</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DOBLE</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TRIPLE</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NIÑO</w:t>
            </w:r>
            <w:r w:rsidRPr="0069382B">
              <w:rPr>
                <w:b/>
                <w:color w:val="FF0000"/>
                <w:sz w:val="18"/>
                <w:szCs w:val="18"/>
                <w:lang w:bidi="en-US"/>
              </w:rPr>
              <w:t>**</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PVS</w:t>
            </w:r>
            <w:r w:rsidRPr="0069382B">
              <w:rPr>
                <w:b/>
                <w:color w:val="FF0000"/>
                <w:sz w:val="18"/>
                <w:szCs w:val="18"/>
                <w:lang w:bidi="en-US"/>
              </w:rPr>
              <w:t>*</w:t>
            </w:r>
          </w:p>
        </w:tc>
      </w:tr>
      <w:tr w:rsidR="0069382B" w:rsidRPr="0069382B" w:rsidTr="0028440B">
        <w:trPr>
          <w:trHeight w:val="539"/>
        </w:trPr>
        <w:tc>
          <w:tcPr>
            <w:tcW w:w="2704" w:type="dxa"/>
            <w:shd w:val="clear" w:color="auto" w:fill="F2F2F2" w:themeFill="background1" w:themeFillShade="F2"/>
            <w:vAlign w:val="center"/>
          </w:tcPr>
          <w:p w:rsidR="0069382B" w:rsidRPr="0069382B" w:rsidRDefault="0069382B" w:rsidP="0069382B">
            <w:pPr>
              <w:rPr>
                <w:b/>
                <w:sz w:val="18"/>
                <w:szCs w:val="18"/>
                <w:lang w:bidi="en-US"/>
              </w:rPr>
            </w:pPr>
            <w:r w:rsidRPr="0069382B">
              <w:rPr>
                <w:b/>
                <w:sz w:val="18"/>
                <w:szCs w:val="18"/>
                <w:lang w:bidi="en-US"/>
              </w:rPr>
              <w:t>11 de Diciembre, 2019 -</w:t>
            </w:r>
          </w:p>
          <w:p w:rsidR="0069382B" w:rsidRPr="0069382B" w:rsidRDefault="0069382B" w:rsidP="0069382B">
            <w:pPr>
              <w:rPr>
                <w:b/>
                <w:sz w:val="18"/>
                <w:szCs w:val="18"/>
                <w:lang w:bidi="en-US"/>
              </w:rPr>
            </w:pPr>
            <w:r w:rsidRPr="0069382B">
              <w:rPr>
                <w:b/>
                <w:sz w:val="18"/>
                <w:szCs w:val="18"/>
                <w:lang w:bidi="en-US"/>
              </w:rPr>
              <w:t>30 de Abril, 2020</w:t>
            </w:r>
            <w:r w:rsidRPr="0069382B">
              <w:rPr>
                <w:b/>
                <w:color w:val="FF0000"/>
                <w:sz w:val="18"/>
                <w:szCs w:val="18"/>
                <w:lang w:bidi="en-US"/>
              </w:rPr>
              <w:t>***</w:t>
            </w:r>
          </w:p>
        </w:tc>
        <w:tc>
          <w:tcPr>
            <w:tcW w:w="1217"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$2,001</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$1,334</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$1,275</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N/A</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$2,484</w:t>
            </w:r>
          </w:p>
        </w:tc>
      </w:tr>
      <w:tr w:rsidR="0069382B" w:rsidRPr="0069382B" w:rsidTr="0028440B">
        <w:trPr>
          <w:trHeight w:val="533"/>
        </w:trPr>
        <w:tc>
          <w:tcPr>
            <w:tcW w:w="2704" w:type="dxa"/>
            <w:shd w:val="clear" w:color="auto" w:fill="D9D9D9" w:themeFill="background1" w:themeFillShade="D9"/>
            <w:vAlign w:val="center"/>
          </w:tcPr>
          <w:p w:rsidR="0069382B" w:rsidRPr="0069382B" w:rsidRDefault="0069382B" w:rsidP="0069382B">
            <w:pPr>
              <w:jc w:val="both"/>
              <w:rPr>
                <w:rFonts w:eastAsiaTheme="minorHAnsi"/>
                <w:b/>
                <w:sz w:val="18"/>
                <w:szCs w:val="18"/>
                <w:lang w:val="es-CR" w:eastAsia="en-US" w:bidi="en-US"/>
              </w:rPr>
            </w:pPr>
            <w:r w:rsidRPr="0069382B">
              <w:rPr>
                <w:rFonts w:eastAsiaTheme="minorHAnsi"/>
                <w:b/>
                <w:sz w:val="18"/>
                <w:szCs w:val="18"/>
                <w:lang w:val="es-CR" w:eastAsia="en-US" w:bidi="en-US"/>
              </w:rPr>
              <w:t>01 de Mayo, 2020 -</w:t>
            </w:r>
          </w:p>
          <w:p w:rsidR="0069382B" w:rsidRPr="0069382B" w:rsidRDefault="0069382B" w:rsidP="0069382B">
            <w:pPr>
              <w:rPr>
                <w:b/>
                <w:sz w:val="18"/>
                <w:szCs w:val="18"/>
                <w:lang w:bidi="en-US"/>
              </w:rPr>
            </w:pPr>
            <w:r w:rsidRPr="0069382B">
              <w:rPr>
                <w:b/>
                <w:sz w:val="18"/>
                <w:szCs w:val="18"/>
                <w:lang w:bidi="en-US"/>
              </w:rPr>
              <w:t>10 de Diciembre, 2020</w:t>
            </w:r>
          </w:p>
        </w:tc>
        <w:tc>
          <w:tcPr>
            <w:tcW w:w="1217" w:type="dxa"/>
            <w:shd w:val="clear" w:color="auto" w:fill="D9D9D9" w:themeFill="background1" w:themeFillShade="D9"/>
            <w:vAlign w:val="center"/>
          </w:tcPr>
          <w:p w:rsidR="0069382B" w:rsidRPr="0069382B" w:rsidRDefault="0069382B" w:rsidP="0069382B">
            <w:pPr>
              <w:jc w:val="center"/>
              <w:rPr>
                <w:sz w:val="18"/>
                <w:szCs w:val="18"/>
              </w:rPr>
            </w:pPr>
            <w:r w:rsidRPr="0069382B">
              <w:rPr>
                <w:sz w:val="18"/>
                <w:szCs w:val="18"/>
              </w:rPr>
              <w:t>$1,889</w:t>
            </w:r>
          </w:p>
        </w:tc>
        <w:tc>
          <w:tcPr>
            <w:tcW w:w="1218" w:type="dxa"/>
            <w:shd w:val="clear" w:color="auto" w:fill="D9D9D9" w:themeFill="background1" w:themeFillShade="D9"/>
            <w:vAlign w:val="center"/>
          </w:tcPr>
          <w:p w:rsidR="0069382B" w:rsidRPr="0069382B" w:rsidRDefault="0069382B" w:rsidP="0069382B">
            <w:pPr>
              <w:jc w:val="center"/>
              <w:rPr>
                <w:sz w:val="18"/>
                <w:szCs w:val="18"/>
              </w:rPr>
            </w:pPr>
            <w:r w:rsidRPr="0069382B">
              <w:rPr>
                <w:sz w:val="18"/>
                <w:szCs w:val="18"/>
              </w:rPr>
              <w:t>$1,286</w:t>
            </w:r>
          </w:p>
        </w:tc>
        <w:tc>
          <w:tcPr>
            <w:tcW w:w="1218" w:type="dxa"/>
            <w:shd w:val="clear" w:color="auto" w:fill="D9D9D9" w:themeFill="background1" w:themeFillShade="D9"/>
            <w:vAlign w:val="center"/>
          </w:tcPr>
          <w:p w:rsidR="0069382B" w:rsidRPr="0069382B" w:rsidRDefault="0069382B" w:rsidP="0069382B">
            <w:pPr>
              <w:jc w:val="center"/>
              <w:rPr>
                <w:sz w:val="18"/>
                <w:szCs w:val="18"/>
              </w:rPr>
            </w:pPr>
            <w:r w:rsidRPr="0069382B">
              <w:rPr>
                <w:sz w:val="18"/>
                <w:szCs w:val="18"/>
              </w:rPr>
              <w:t>$1,244</w:t>
            </w:r>
          </w:p>
        </w:tc>
        <w:tc>
          <w:tcPr>
            <w:tcW w:w="1218" w:type="dxa"/>
            <w:shd w:val="clear" w:color="auto" w:fill="D9D9D9" w:themeFill="background1" w:themeFillShade="D9"/>
            <w:vAlign w:val="center"/>
          </w:tcPr>
          <w:p w:rsidR="0069382B" w:rsidRPr="0069382B" w:rsidRDefault="0069382B" w:rsidP="0069382B">
            <w:pPr>
              <w:jc w:val="center"/>
              <w:rPr>
                <w:sz w:val="18"/>
                <w:szCs w:val="18"/>
              </w:rPr>
            </w:pPr>
            <w:r w:rsidRPr="0069382B">
              <w:rPr>
                <w:sz w:val="18"/>
                <w:szCs w:val="18"/>
              </w:rPr>
              <w:t>N/A</w:t>
            </w:r>
          </w:p>
        </w:tc>
        <w:tc>
          <w:tcPr>
            <w:tcW w:w="1218" w:type="dxa"/>
            <w:shd w:val="clear" w:color="auto" w:fill="D9D9D9" w:themeFill="background1" w:themeFillShade="D9"/>
            <w:vAlign w:val="center"/>
          </w:tcPr>
          <w:p w:rsidR="0069382B" w:rsidRPr="0069382B" w:rsidRDefault="0069382B" w:rsidP="0069382B">
            <w:pPr>
              <w:jc w:val="center"/>
              <w:rPr>
                <w:sz w:val="18"/>
                <w:szCs w:val="18"/>
              </w:rPr>
            </w:pPr>
            <w:r w:rsidRPr="0069382B">
              <w:rPr>
                <w:sz w:val="18"/>
                <w:szCs w:val="18"/>
              </w:rPr>
              <w:t>$2,384</w:t>
            </w:r>
          </w:p>
        </w:tc>
      </w:tr>
    </w:tbl>
    <w:p w:rsidR="0069382B" w:rsidRPr="0069382B" w:rsidRDefault="0069382B" w:rsidP="0069382B">
      <w:pPr>
        <w:spacing w:after="120"/>
        <w:jc w:val="both"/>
        <w:rPr>
          <w:rFonts w:eastAsia="Calibri"/>
          <w:b/>
          <w:bCs/>
          <w:i/>
          <w:iCs/>
          <w:color w:val="1F487C"/>
          <w:sz w:val="18"/>
          <w:szCs w:val="18"/>
          <w:u w:val="single"/>
        </w:rPr>
      </w:pPr>
    </w:p>
    <w:p w:rsidR="0069382B" w:rsidRPr="0069382B" w:rsidRDefault="0069382B" w:rsidP="0069382B">
      <w:pPr>
        <w:spacing w:after="120"/>
        <w:jc w:val="both"/>
        <w:rPr>
          <w:sz w:val="16"/>
          <w:szCs w:val="16"/>
        </w:rPr>
      </w:pPr>
      <w:r w:rsidRPr="0069382B">
        <w:rPr>
          <w:color w:val="FF0000"/>
          <w:sz w:val="16"/>
          <w:szCs w:val="16"/>
        </w:rPr>
        <w:t>*</w:t>
      </w:r>
      <w:r w:rsidRPr="0069382B">
        <w:rPr>
          <w:sz w:val="16"/>
          <w:szCs w:val="16"/>
        </w:rPr>
        <w:t>Precio pasajero viajando solo.</w:t>
      </w:r>
    </w:p>
    <w:p w:rsidR="0069382B" w:rsidRPr="0069382B" w:rsidRDefault="0069382B" w:rsidP="0069382B">
      <w:pPr>
        <w:spacing w:after="120"/>
        <w:jc w:val="both"/>
        <w:rPr>
          <w:sz w:val="16"/>
          <w:szCs w:val="16"/>
        </w:rPr>
      </w:pPr>
      <w:r w:rsidRPr="0069382B">
        <w:rPr>
          <w:color w:val="FF0000"/>
          <w:sz w:val="16"/>
          <w:szCs w:val="16"/>
        </w:rPr>
        <w:t>**</w:t>
      </w:r>
      <w:r w:rsidRPr="0069382B">
        <w:rPr>
          <w:sz w:val="16"/>
          <w:szCs w:val="16"/>
        </w:rPr>
        <w:t>La tarifa de niños aplica de 0 a 11 años, compartiendo habitación doble con dos adultos. Máximo dos niños por habitación. Esta política está sujeta a cambios.</w:t>
      </w:r>
    </w:p>
    <w:p w:rsidR="0069382B" w:rsidRPr="0069382B" w:rsidRDefault="0069382B" w:rsidP="0069382B">
      <w:pPr>
        <w:spacing w:after="120"/>
        <w:jc w:val="both"/>
        <w:rPr>
          <w:sz w:val="16"/>
          <w:szCs w:val="16"/>
        </w:rPr>
      </w:pPr>
      <w:r w:rsidRPr="0069382B">
        <w:rPr>
          <w:color w:val="FF0000"/>
          <w:sz w:val="16"/>
          <w:szCs w:val="16"/>
        </w:rPr>
        <w:t>***</w:t>
      </w:r>
      <w:r w:rsidRPr="0069382B">
        <w:rPr>
          <w:sz w:val="16"/>
          <w:szCs w:val="16"/>
        </w:rPr>
        <w:t>Periodos especiales como Navidad, Año Nuevo y Semana Santa rogamos consultar condiciones.</w:t>
      </w:r>
    </w:p>
    <w:p w:rsidR="0069382B" w:rsidRPr="0069382B" w:rsidRDefault="0069382B" w:rsidP="0069382B">
      <w:pPr>
        <w:spacing w:after="120"/>
        <w:jc w:val="both"/>
        <w:rPr>
          <w:rFonts w:eastAsiaTheme="minorHAnsi"/>
          <w:b/>
          <w:sz w:val="18"/>
          <w:szCs w:val="18"/>
          <w:lang w:val="es-CR" w:eastAsia="en-US"/>
        </w:rPr>
      </w:pPr>
    </w:p>
    <w:p w:rsidR="0069382B" w:rsidRPr="0069382B" w:rsidRDefault="0069382B" w:rsidP="0069382B">
      <w:pPr>
        <w:spacing w:after="120"/>
        <w:jc w:val="both"/>
        <w:rPr>
          <w:rFonts w:eastAsiaTheme="minorHAnsi"/>
          <w:b/>
          <w:sz w:val="18"/>
          <w:szCs w:val="18"/>
          <w:lang w:val="es-CR" w:eastAsia="en-US"/>
        </w:rPr>
      </w:pPr>
      <w:r w:rsidRPr="0069382B">
        <w:rPr>
          <w:rFonts w:eastAsiaTheme="minorHAnsi"/>
          <w:b/>
          <w:sz w:val="18"/>
          <w:szCs w:val="18"/>
          <w:lang w:val="es-CR" w:eastAsia="en-US"/>
        </w:rPr>
        <w:t>Categoría Superior:</w:t>
      </w:r>
    </w:p>
    <w:tbl>
      <w:tblPr>
        <w:tblStyle w:val="TableGrid12"/>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69382B" w:rsidRPr="0069382B" w:rsidTr="0028440B">
        <w:trPr>
          <w:trHeight w:val="282"/>
        </w:trPr>
        <w:tc>
          <w:tcPr>
            <w:tcW w:w="2104"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Ubicación</w:t>
            </w:r>
          </w:p>
        </w:tc>
        <w:tc>
          <w:tcPr>
            <w:tcW w:w="234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Nombre del Hotel</w:t>
            </w:r>
          </w:p>
        </w:tc>
        <w:tc>
          <w:tcPr>
            <w:tcW w:w="135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Categoría</w:t>
            </w:r>
          </w:p>
        </w:tc>
        <w:tc>
          <w:tcPr>
            <w:tcW w:w="216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Tipo de Habitación</w:t>
            </w:r>
          </w:p>
        </w:tc>
        <w:tc>
          <w:tcPr>
            <w:tcW w:w="720" w:type="dxa"/>
            <w:shd w:val="clear" w:color="auto" w:fill="548DD4" w:themeFill="text2" w:themeFillTint="99"/>
            <w:vAlign w:val="center"/>
          </w:tcPr>
          <w:p w:rsidR="0069382B" w:rsidRPr="0069382B" w:rsidRDefault="0069382B" w:rsidP="0069382B">
            <w:pPr>
              <w:jc w:val="both"/>
              <w:rPr>
                <w:color w:val="FFFFFF" w:themeColor="background1"/>
                <w:sz w:val="18"/>
                <w:szCs w:val="18"/>
              </w:rPr>
            </w:pPr>
            <w:r w:rsidRPr="0069382B">
              <w:rPr>
                <w:b/>
                <w:bCs/>
                <w:color w:val="FFFFFF" w:themeColor="background1"/>
                <w:sz w:val="18"/>
                <w:szCs w:val="18"/>
              </w:rPr>
              <w:t>CST</w:t>
            </w:r>
          </w:p>
        </w:tc>
      </w:tr>
      <w:tr w:rsidR="0069382B" w:rsidRPr="0069382B" w:rsidTr="0028440B">
        <w:trPr>
          <w:trHeight w:val="282"/>
        </w:trPr>
        <w:tc>
          <w:tcPr>
            <w:tcW w:w="2104" w:type="dxa"/>
            <w:shd w:val="clear" w:color="auto" w:fill="C6D9F1" w:themeFill="text2" w:themeFillTint="33"/>
            <w:vAlign w:val="center"/>
          </w:tcPr>
          <w:p w:rsidR="0069382B" w:rsidRPr="0069382B" w:rsidRDefault="0069382B" w:rsidP="0069382B">
            <w:pPr>
              <w:jc w:val="both"/>
              <w:rPr>
                <w:sz w:val="18"/>
                <w:szCs w:val="18"/>
              </w:rPr>
            </w:pPr>
            <w:r w:rsidRPr="0069382B">
              <w:rPr>
                <w:b/>
                <w:sz w:val="18"/>
                <w:szCs w:val="18"/>
              </w:rPr>
              <w:t>San José</w:t>
            </w:r>
          </w:p>
        </w:tc>
        <w:tc>
          <w:tcPr>
            <w:tcW w:w="2340" w:type="dxa"/>
            <w:shd w:val="clear" w:color="auto" w:fill="C6D9F1" w:themeFill="text2" w:themeFillTint="33"/>
            <w:vAlign w:val="center"/>
          </w:tcPr>
          <w:p w:rsidR="0069382B" w:rsidRPr="0069382B" w:rsidRDefault="0069382B" w:rsidP="0069382B">
            <w:pPr>
              <w:jc w:val="both"/>
              <w:rPr>
                <w:sz w:val="18"/>
                <w:szCs w:val="18"/>
              </w:rPr>
            </w:pPr>
            <w:r w:rsidRPr="0069382B">
              <w:rPr>
                <w:sz w:val="18"/>
                <w:szCs w:val="18"/>
              </w:rPr>
              <w:t>Crowne Plaza Corobicí</w:t>
            </w:r>
          </w:p>
        </w:tc>
        <w:tc>
          <w:tcPr>
            <w:tcW w:w="135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4 estrellas </w:t>
            </w:r>
          </w:p>
        </w:tc>
        <w:tc>
          <w:tcPr>
            <w:tcW w:w="216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De Lujo</w:t>
            </w:r>
          </w:p>
        </w:tc>
        <w:tc>
          <w:tcPr>
            <w:tcW w:w="72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5 </w:t>
            </w:r>
            <w:r w:rsidRPr="0069382B">
              <w:rPr>
                <w:i/>
                <w:noProof/>
                <w:sz w:val="18"/>
                <w:szCs w:val="18"/>
                <w:lang w:val="es-MX" w:eastAsia="es-MX"/>
              </w:rPr>
              <w:drawing>
                <wp:inline distT="0" distB="0" distL="0" distR="0" wp14:anchorId="64861D71" wp14:editId="08246633">
                  <wp:extent cx="114300" cy="123825"/>
                  <wp:effectExtent l="0" t="0" r="0" b="9525"/>
                  <wp:docPr id="3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69382B" w:rsidRPr="0069382B" w:rsidTr="0028440B">
        <w:trPr>
          <w:trHeight w:val="282"/>
        </w:trPr>
        <w:tc>
          <w:tcPr>
            <w:tcW w:w="2104" w:type="dxa"/>
            <w:shd w:val="clear" w:color="auto" w:fill="C6D9F1" w:themeFill="text2" w:themeFillTint="33"/>
            <w:vAlign w:val="center"/>
          </w:tcPr>
          <w:p w:rsidR="0069382B" w:rsidRPr="0069382B" w:rsidRDefault="0069382B" w:rsidP="0069382B">
            <w:pPr>
              <w:jc w:val="both"/>
              <w:rPr>
                <w:b/>
                <w:sz w:val="18"/>
                <w:szCs w:val="18"/>
              </w:rPr>
            </w:pPr>
            <w:r w:rsidRPr="0069382B">
              <w:rPr>
                <w:b/>
                <w:sz w:val="18"/>
                <w:szCs w:val="18"/>
              </w:rPr>
              <w:t>Volcán Arenal</w:t>
            </w:r>
          </w:p>
        </w:tc>
        <w:tc>
          <w:tcPr>
            <w:tcW w:w="2340" w:type="dxa"/>
            <w:shd w:val="clear" w:color="auto" w:fill="C6D9F1" w:themeFill="text2" w:themeFillTint="33"/>
            <w:vAlign w:val="center"/>
          </w:tcPr>
          <w:p w:rsidR="0069382B" w:rsidRPr="0069382B" w:rsidRDefault="0069382B" w:rsidP="0069382B">
            <w:pPr>
              <w:jc w:val="both"/>
              <w:rPr>
                <w:sz w:val="18"/>
                <w:szCs w:val="18"/>
              </w:rPr>
            </w:pPr>
            <w:r w:rsidRPr="0069382B">
              <w:rPr>
                <w:sz w:val="18"/>
                <w:szCs w:val="18"/>
              </w:rPr>
              <w:t>Arenal Manoa</w:t>
            </w:r>
          </w:p>
        </w:tc>
        <w:tc>
          <w:tcPr>
            <w:tcW w:w="135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4 estrellas </w:t>
            </w:r>
          </w:p>
        </w:tc>
        <w:tc>
          <w:tcPr>
            <w:tcW w:w="216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Jr. Suite</w:t>
            </w:r>
          </w:p>
        </w:tc>
        <w:tc>
          <w:tcPr>
            <w:tcW w:w="72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5 </w:t>
            </w:r>
            <w:r w:rsidRPr="0069382B">
              <w:rPr>
                <w:i/>
                <w:noProof/>
                <w:sz w:val="18"/>
                <w:szCs w:val="18"/>
                <w:lang w:val="es-MX" w:eastAsia="es-MX"/>
              </w:rPr>
              <w:drawing>
                <wp:inline distT="0" distB="0" distL="0" distR="0" wp14:anchorId="77716673" wp14:editId="54744542">
                  <wp:extent cx="114300" cy="123825"/>
                  <wp:effectExtent l="0" t="0" r="0" b="9525"/>
                  <wp:docPr id="3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69382B" w:rsidRPr="0069382B" w:rsidTr="0028440B">
        <w:trPr>
          <w:trHeight w:val="282"/>
        </w:trPr>
        <w:tc>
          <w:tcPr>
            <w:tcW w:w="2104" w:type="dxa"/>
            <w:shd w:val="clear" w:color="auto" w:fill="C6D9F1" w:themeFill="text2" w:themeFillTint="33"/>
            <w:vAlign w:val="center"/>
          </w:tcPr>
          <w:p w:rsidR="0069382B" w:rsidRPr="0069382B" w:rsidRDefault="0069382B" w:rsidP="0069382B">
            <w:pPr>
              <w:jc w:val="both"/>
              <w:rPr>
                <w:b/>
                <w:sz w:val="18"/>
                <w:szCs w:val="18"/>
              </w:rPr>
            </w:pPr>
            <w:r w:rsidRPr="0069382B">
              <w:rPr>
                <w:b/>
                <w:sz w:val="18"/>
                <w:szCs w:val="18"/>
              </w:rPr>
              <w:t>Monteverde</w:t>
            </w:r>
          </w:p>
        </w:tc>
        <w:tc>
          <w:tcPr>
            <w:tcW w:w="2340" w:type="dxa"/>
            <w:shd w:val="clear" w:color="auto" w:fill="C6D9F1" w:themeFill="text2" w:themeFillTint="33"/>
            <w:vAlign w:val="center"/>
          </w:tcPr>
          <w:p w:rsidR="0069382B" w:rsidRPr="0069382B" w:rsidRDefault="0069382B" w:rsidP="0069382B">
            <w:pPr>
              <w:jc w:val="both"/>
              <w:rPr>
                <w:sz w:val="18"/>
                <w:szCs w:val="18"/>
              </w:rPr>
            </w:pPr>
            <w:r w:rsidRPr="0069382B">
              <w:rPr>
                <w:sz w:val="18"/>
                <w:szCs w:val="18"/>
              </w:rPr>
              <w:t xml:space="preserve">El Establo </w:t>
            </w:r>
          </w:p>
        </w:tc>
        <w:tc>
          <w:tcPr>
            <w:tcW w:w="1350" w:type="dxa"/>
            <w:shd w:val="clear" w:color="auto" w:fill="C6D9F1" w:themeFill="text2" w:themeFillTint="33"/>
            <w:vAlign w:val="center"/>
          </w:tcPr>
          <w:p w:rsidR="0069382B" w:rsidRPr="0069382B" w:rsidRDefault="0069382B" w:rsidP="0069382B">
            <w:pPr>
              <w:jc w:val="center"/>
              <w:rPr>
                <w:sz w:val="18"/>
                <w:szCs w:val="18"/>
              </w:rPr>
            </w:pPr>
            <w:r w:rsidRPr="0069382B">
              <w:t xml:space="preserve">4 estrellas </w:t>
            </w:r>
          </w:p>
        </w:tc>
        <w:tc>
          <w:tcPr>
            <w:tcW w:w="216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De Lujo</w:t>
            </w:r>
          </w:p>
        </w:tc>
        <w:tc>
          <w:tcPr>
            <w:tcW w:w="72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1 </w:t>
            </w:r>
            <w:r w:rsidRPr="0069382B">
              <w:rPr>
                <w:i/>
                <w:noProof/>
                <w:sz w:val="18"/>
                <w:szCs w:val="18"/>
                <w:lang w:val="es-MX" w:eastAsia="es-MX"/>
              </w:rPr>
              <w:drawing>
                <wp:inline distT="0" distB="0" distL="0" distR="0" wp14:anchorId="0B91DC02" wp14:editId="75B1E2D5">
                  <wp:extent cx="114300" cy="123825"/>
                  <wp:effectExtent l="0" t="0" r="0" b="9525"/>
                  <wp:docPr id="3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69382B" w:rsidRPr="0069382B" w:rsidTr="0028440B">
        <w:trPr>
          <w:trHeight w:val="282"/>
        </w:trPr>
        <w:tc>
          <w:tcPr>
            <w:tcW w:w="2104" w:type="dxa"/>
            <w:shd w:val="clear" w:color="auto" w:fill="C6D9F1" w:themeFill="text2" w:themeFillTint="33"/>
            <w:vAlign w:val="center"/>
          </w:tcPr>
          <w:p w:rsidR="0069382B" w:rsidRPr="0069382B" w:rsidRDefault="0069382B" w:rsidP="0069382B">
            <w:pPr>
              <w:jc w:val="both"/>
              <w:rPr>
                <w:b/>
                <w:sz w:val="18"/>
                <w:szCs w:val="18"/>
              </w:rPr>
            </w:pPr>
            <w:r w:rsidRPr="0069382B">
              <w:rPr>
                <w:b/>
                <w:sz w:val="18"/>
                <w:szCs w:val="18"/>
              </w:rPr>
              <w:t>Manuel Antonio</w:t>
            </w:r>
          </w:p>
        </w:tc>
        <w:tc>
          <w:tcPr>
            <w:tcW w:w="2340" w:type="dxa"/>
            <w:shd w:val="clear" w:color="auto" w:fill="C6D9F1" w:themeFill="text2" w:themeFillTint="33"/>
            <w:vAlign w:val="center"/>
          </w:tcPr>
          <w:p w:rsidR="0069382B" w:rsidRPr="0069382B" w:rsidRDefault="0069382B" w:rsidP="0069382B">
            <w:pPr>
              <w:jc w:val="both"/>
              <w:rPr>
                <w:sz w:val="18"/>
                <w:szCs w:val="18"/>
              </w:rPr>
            </w:pPr>
            <w:r w:rsidRPr="0069382B">
              <w:rPr>
                <w:sz w:val="18"/>
                <w:szCs w:val="18"/>
              </w:rPr>
              <w:t>Si Como No</w:t>
            </w:r>
          </w:p>
        </w:tc>
        <w:tc>
          <w:tcPr>
            <w:tcW w:w="1350" w:type="dxa"/>
            <w:shd w:val="clear" w:color="auto" w:fill="C6D9F1" w:themeFill="text2" w:themeFillTint="33"/>
            <w:vAlign w:val="center"/>
          </w:tcPr>
          <w:p w:rsidR="0069382B" w:rsidRPr="0069382B" w:rsidRDefault="0069382B" w:rsidP="0069382B">
            <w:pPr>
              <w:jc w:val="center"/>
              <w:rPr>
                <w:sz w:val="18"/>
                <w:szCs w:val="18"/>
              </w:rPr>
            </w:pPr>
            <w:r w:rsidRPr="0069382B">
              <w:t xml:space="preserve">4 estrellas </w:t>
            </w:r>
          </w:p>
        </w:tc>
        <w:tc>
          <w:tcPr>
            <w:tcW w:w="216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Estándar</w:t>
            </w:r>
          </w:p>
        </w:tc>
        <w:tc>
          <w:tcPr>
            <w:tcW w:w="720" w:type="dxa"/>
            <w:shd w:val="clear" w:color="auto" w:fill="C6D9F1" w:themeFill="text2" w:themeFillTint="33"/>
            <w:vAlign w:val="center"/>
          </w:tcPr>
          <w:p w:rsidR="0069382B" w:rsidRPr="0069382B" w:rsidRDefault="0069382B" w:rsidP="0069382B">
            <w:pPr>
              <w:jc w:val="center"/>
              <w:rPr>
                <w:sz w:val="18"/>
                <w:szCs w:val="18"/>
              </w:rPr>
            </w:pPr>
            <w:r w:rsidRPr="0069382B">
              <w:rPr>
                <w:sz w:val="18"/>
                <w:szCs w:val="18"/>
              </w:rPr>
              <w:t xml:space="preserve">5 </w:t>
            </w:r>
            <w:r w:rsidRPr="0069382B">
              <w:rPr>
                <w:i/>
                <w:noProof/>
                <w:sz w:val="18"/>
                <w:szCs w:val="18"/>
                <w:lang w:val="es-MX" w:eastAsia="es-MX"/>
              </w:rPr>
              <w:drawing>
                <wp:inline distT="0" distB="0" distL="0" distR="0" wp14:anchorId="445808BA" wp14:editId="0053B173">
                  <wp:extent cx="114300" cy="123825"/>
                  <wp:effectExtent l="0" t="0" r="0" b="9525"/>
                  <wp:docPr id="3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bl>
    <w:p w:rsidR="0069382B" w:rsidRPr="0069382B" w:rsidRDefault="0069382B" w:rsidP="0069382B">
      <w:pPr>
        <w:spacing w:after="120"/>
        <w:jc w:val="both"/>
        <w:rPr>
          <w:rFonts w:eastAsiaTheme="minorHAnsi"/>
          <w:b/>
          <w:sz w:val="18"/>
          <w:szCs w:val="18"/>
          <w:lang w:val="es-CR" w:eastAsia="en-US"/>
        </w:rPr>
      </w:pPr>
    </w:p>
    <w:tbl>
      <w:tblPr>
        <w:tblW w:w="0" w:type="auto"/>
        <w:tblInd w:w="-1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704"/>
        <w:gridCol w:w="1217"/>
        <w:gridCol w:w="1218"/>
        <w:gridCol w:w="1218"/>
        <w:gridCol w:w="1218"/>
        <w:gridCol w:w="1218"/>
      </w:tblGrid>
      <w:tr w:rsidR="0069382B" w:rsidRPr="0069382B" w:rsidTr="0028440B">
        <w:trPr>
          <w:trHeight w:val="410"/>
        </w:trPr>
        <w:tc>
          <w:tcPr>
            <w:tcW w:w="2704" w:type="dxa"/>
            <w:vMerge w:val="restart"/>
            <w:shd w:val="clear" w:color="auto" w:fill="D9D9D9" w:themeFill="background1" w:themeFillShade="D9"/>
            <w:vAlign w:val="center"/>
          </w:tcPr>
          <w:p w:rsidR="0069382B" w:rsidRPr="0069382B" w:rsidRDefault="0069382B" w:rsidP="0069382B">
            <w:pPr>
              <w:jc w:val="both"/>
              <w:rPr>
                <w:b/>
                <w:sz w:val="18"/>
                <w:szCs w:val="18"/>
                <w:lang w:bidi="en-US"/>
              </w:rPr>
            </w:pPr>
            <w:r w:rsidRPr="0069382B">
              <w:rPr>
                <w:b/>
                <w:sz w:val="18"/>
                <w:szCs w:val="18"/>
                <w:lang w:bidi="en-US"/>
              </w:rPr>
              <w:t>Periodo Validez</w:t>
            </w:r>
          </w:p>
        </w:tc>
        <w:tc>
          <w:tcPr>
            <w:tcW w:w="6089" w:type="dxa"/>
            <w:gridSpan w:val="5"/>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OCUPACIÓN</w:t>
            </w:r>
          </w:p>
        </w:tc>
      </w:tr>
      <w:tr w:rsidR="0069382B" w:rsidRPr="0069382B" w:rsidTr="0028440B">
        <w:trPr>
          <w:trHeight w:val="402"/>
        </w:trPr>
        <w:tc>
          <w:tcPr>
            <w:tcW w:w="2704" w:type="dxa"/>
            <w:vMerge/>
            <w:shd w:val="clear" w:color="auto" w:fill="D9D9D9" w:themeFill="background1" w:themeFillShade="D9"/>
            <w:vAlign w:val="center"/>
          </w:tcPr>
          <w:p w:rsidR="0069382B" w:rsidRPr="0069382B" w:rsidRDefault="0069382B" w:rsidP="0069382B">
            <w:pPr>
              <w:jc w:val="both"/>
              <w:rPr>
                <w:b/>
                <w:sz w:val="18"/>
                <w:szCs w:val="18"/>
                <w:lang w:bidi="en-US"/>
              </w:rPr>
            </w:pPr>
          </w:p>
        </w:tc>
        <w:tc>
          <w:tcPr>
            <w:tcW w:w="1217"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SENCILLA</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DOBLE</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TRIPLE</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NIÑO</w:t>
            </w:r>
            <w:r w:rsidRPr="0069382B">
              <w:rPr>
                <w:b/>
                <w:color w:val="FF0000"/>
                <w:sz w:val="18"/>
                <w:szCs w:val="18"/>
                <w:lang w:bidi="en-US"/>
              </w:rPr>
              <w:t>**</w:t>
            </w:r>
          </w:p>
        </w:tc>
        <w:tc>
          <w:tcPr>
            <w:tcW w:w="1218" w:type="dxa"/>
            <w:shd w:val="clear" w:color="auto" w:fill="D9D9D9" w:themeFill="background1" w:themeFillShade="D9"/>
            <w:vAlign w:val="center"/>
          </w:tcPr>
          <w:p w:rsidR="0069382B" w:rsidRPr="0069382B" w:rsidRDefault="0069382B" w:rsidP="0069382B">
            <w:pPr>
              <w:jc w:val="center"/>
              <w:rPr>
                <w:b/>
                <w:sz w:val="18"/>
                <w:szCs w:val="18"/>
                <w:lang w:bidi="en-US"/>
              </w:rPr>
            </w:pPr>
            <w:r w:rsidRPr="0069382B">
              <w:rPr>
                <w:b/>
                <w:sz w:val="18"/>
                <w:szCs w:val="18"/>
                <w:lang w:bidi="en-US"/>
              </w:rPr>
              <w:t>PVS</w:t>
            </w:r>
            <w:r w:rsidRPr="0069382B">
              <w:rPr>
                <w:b/>
                <w:color w:val="FF0000"/>
                <w:sz w:val="18"/>
                <w:szCs w:val="18"/>
                <w:lang w:bidi="en-US"/>
              </w:rPr>
              <w:t>*</w:t>
            </w:r>
          </w:p>
        </w:tc>
      </w:tr>
      <w:tr w:rsidR="0069382B" w:rsidRPr="0069382B" w:rsidTr="0028440B">
        <w:trPr>
          <w:trHeight w:val="539"/>
        </w:trPr>
        <w:tc>
          <w:tcPr>
            <w:tcW w:w="2704" w:type="dxa"/>
            <w:shd w:val="clear" w:color="auto" w:fill="F2F2F2" w:themeFill="background1" w:themeFillShade="F2"/>
            <w:vAlign w:val="center"/>
          </w:tcPr>
          <w:p w:rsidR="0069382B" w:rsidRPr="0069382B" w:rsidRDefault="0069382B" w:rsidP="0069382B">
            <w:pPr>
              <w:rPr>
                <w:b/>
                <w:sz w:val="18"/>
                <w:szCs w:val="18"/>
                <w:lang w:bidi="en-US"/>
              </w:rPr>
            </w:pPr>
            <w:r w:rsidRPr="0069382B">
              <w:rPr>
                <w:b/>
                <w:sz w:val="18"/>
                <w:szCs w:val="18"/>
                <w:lang w:bidi="en-US"/>
              </w:rPr>
              <w:t>11 de Diciembre, 2019 -</w:t>
            </w:r>
          </w:p>
          <w:p w:rsidR="0069382B" w:rsidRPr="0069382B" w:rsidRDefault="0069382B" w:rsidP="0069382B">
            <w:pPr>
              <w:rPr>
                <w:b/>
                <w:sz w:val="18"/>
                <w:szCs w:val="18"/>
                <w:lang w:bidi="en-US"/>
              </w:rPr>
            </w:pPr>
            <w:r w:rsidRPr="0069382B">
              <w:rPr>
                <w:b/>
                <w:sz w:val="18"/>
                <w:szCs w:val="18"/>
                <w:lang w:bidi="en-US"/>
              </w:rPr>
              <w:t>30 de Abril, 2020</w:t>
            </w:r>
            <w:r w:rsidRPr="0069382B">
              <w:rPr>
                <w:b/>
                <w:color w:val="FF0000"/>
                <w:sz w:val="18"/>
                <w:szCs w:val="18"/>
                <w:lang w:bidi="en-US"/>
              </w:rPr>
              <w:t>***</w:t>
            </w:r>
          </w:p>
        </w:tc>
        <w:tc>
          <w:tcPr>
            <w:tcW w:w="1217"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$2,599</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$1.671</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$1,463</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N/A</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$3,082</w:t>
            </w:r>
          </w:p>
        </w:tc>
      </w:tr>
      <w:tr w:rsidR="0069382B" w:rsidRPr="0069382B" w:rsidTr="0028440B">
        <w:trPr>
          <w:trHeight w:val="533"/>
        </w:trPr>
        <w:tc>
          <w:tcPr>
            <w:tcW w:w="2704" w:type="dxa"/>
            <w:shd w:val="clear" w:color="auto" w:fill="F2F2F2" w:themeFill="background1" w:themeFillShade="F2"/>
            <w:vAlign w:val="center"/>
          </w:tcPr>
          <w:p w:rsidR="0069382B" w:rsidRPr="0069382B" w:rsidRDefault="0069382B" w:rsidP="0069382B">
            <w:pPr>
              <w:jc w:val="both"/>
              <w:rPr>
                <w:rFonts w:eastAsiaTheme="minorHAnsi"/>
                <w:b/>
                <w:sz w:val="18"/>
                <w:szCs w:val="18"/>
                <w:lang w:val="es-CR" w:eastAsia="en-US" w:bidi="en-US"/>
              </w:rPr>
            </w:pPr>
            <w:r w:rsidRPr="0069382B">
              <w:rPr>
                <w:rFonts w:eastAsiaTheme="minorHAnsi"/>
                <w:b/>
                <w:sz w:val="18"/>
                <w:szCs w:val="18"/>
                <w:lang w:val="es-CR" w:eastAsia="en-US" w:bidi="en-US"/>
              </w:rPr>
              <w:t>01 de Mayo, 2020 -</w:t>
            </w:r>
          </w:p>
          <w:p w:rsidR="0069382B" w:rsidRPr="0069382B" w:rsidRDefault="0069382B" w:rsidP="0069382B">
            <w:pPr>
              <w:rPr>
                <w:b/>
                <w:sz w:val="18"/>
                <w:szCs w:val="18"/>
                <w:lang w:bidi="en-US"/>
              </w:rPr>
            </w:pPr>
            <w:r w:rsidRPr="0069382B">
              <w:rPr>
                <w:b/>
                <w:sz w:val="18"/>
                <w:szCs w:val="18"/>
                <w:lang w:bidi="en-US"/>
              </w:rPr>
              <w:t>30 de Junio 2020</w:t>
            </w:r>
          </w:p>
        </w:tc>
        <w:tc>
          <w:tcPr>
            <w:tcW w:w="1217"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$2,456</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$1,599</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$1,412</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N/A</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$2,939</w:t>
            </w:r>
          </w:p>
        </w:tc>
      </w:tr>
      <w:tr w:rsidR="0069382B" w:rsidRPr="0069382B" w:rsidTr="0028440B">
        <w:trPr>
          <w:trHeight w:val="682"/>
        </w:trPr>
        <w:tc>
          <w:tcPr>
            <w:tcW w:w="2704" w:type="dxa"/>
            <w:shd w:val="clear" w:color="auto" w:fill="F2F2F2" w:themeFill="background1" w:themeFillShade="F2"/>
            <w:vAlign w:val="center"/>
          </w:tcPr>
          <w:p w:rsidR="0069382B" w:rsidRPr="0069382B" w:rsidRDefault="0069382B" w:rsidP="0069382B">
            <w:pPr>
              <w:rPr>
                <w:b/>
                <w:color w:val="000000"/>
                <w:szCs w:val="20"/>
              </w:rPr>
            </w:pPr>
            <w:r w:rsidRPr="0069382B">
              <w:rPr>
                <w:b/>
                <w:color w:val="000000"/>
                <w:szCs w:val="20"/>
              </w:rPr>
              <w:t xml:space="preserve">01 de Julio, 2020 – </w:t>
            </w:r>
          </w:p>
          <w:p w:rsidR="0069382B" w:rsidRPr="0069382B" w:rsidRDefault="0069382B" w:rsidP="0069382B">
            <w:pPr>
              <w:rPr>
                <w:rFonts w:eastAsiaTheme="minorHAnsi"/>
                <w:b/>
                <w:sz w:val="18"/>
                <w:szCs w:val="18"/>
                <w:lang w:val="es-CR" w:eastAsia="en-US" w:bidi="en-US"/>
              </w:rPr>
            </w:pPr>
            <w:r w:rsidRPr="0069382B">
              <w:rPr>
                <w:rFonts w:eastAsiaTheme="minorHAnsi"/>
                <w:b/>
                <w:color w:val="000000"/>
                <w:szCs w:val="20"/>
                <w:lang w:val="en-US" w:eastAsia="en-US"/>
              </w:rPr>
              <w:t>10 de</w:t>
            </w:r>
            <w:r w:rsidRPr="0069382B">
              <w:rPr>
                <w:rFonts w:eastAsiaTheme="minorHAnsi"/>
                <w:b/>
                <w:color w:val="000000"/>
                <w:szCs w:val="20"/>
                <w:lang w:val="es-MX" w:eastAsia="en-US"/>
              </w:rPr>
              <w:t xml:space="preserve"> Diciembre</w:t>
            </w:r>
            <w:r w:rsidRPr="0069382B">
              <w:rPr>
                <w:rFonts w:eastAsiaTheme="minorHAnsi"/>
                <w:b/>
                <w:color w:val="000000"/>
                <w:szCs w:val="20"/>
                <w:lang w:val="en-US" w:eastAsia="en-US"/>
              </w:rPr>
              <w:t>, 2020</w:t>
            </w:r>
          </w:p>
        </w:tc>
        <w:tc>
          <w:tcPr>
            <w:tcW w:w="1217"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$2,473</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$1,617</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$1,429</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N/A</w:t>
            </w:r>
          </w:p>
        </w:tc>
        <w:tc>
          <w:tcPr>
            <w:tcW w:w="1218" w:type="dxa"/>
            <w:shd w:val="clear" w:color="auto" w:fill="F2F2F2" w:themeFill="background1" w:themeFillShade="F2"/>
            <w:vAlign w:val="center"/>
          </w:tcPr>
          <w:p w:rsidR="0069382B" w:rsidRPr="0069382B" w:rsidRDefault="0069382B" w:rsidP="0069382B">
            <w:pPr>
              <w:jc w:val="center"/>
              <w:rPr>
                <w:sz w:val="18"/>
                <w:szCs w:val="18"/>
              </w:rPr>
            </w:pPr>
            <w:r w:rsidRPr="0069382B">
              <w:rPr>
                <w:sz w:val="18"/>
                <w:szCs w:val="18"/>
              </w:rPr>
              <w:t>$2,968</w:t>
            </w:r>
          </w:p>
        </w:tc>
      </w:tr>
    </w:tbl>
    <w:p w:rsidR="0069382B" w:rsidRPr="0069382B" w:rsidRDefault="0069382B" w:rsidP="0069382B">
      <w:pPr>
        <w:spacing w:after="120"/>
        <w:jc w:val="both"/>
        <w:rPr>
          <w:rFonts w:eastAsia="Calibri"/>
          <w:b/>
          <w:bCs/>
          <w:i/>
          <w:iCs/>
          <w:color w:val="1F487C"/>
          <w:sz w:val="18"/>
          <w:szCs w:val="18"/>
          <w:u w:val="single"/>
        </w:rPr>
      </w:pPr>
    </w:p>
    <w:p w:rsidR="0069382B" w:rsidRPr="0069382B" w:rsidRDefault="0069382B" w:rsidP="0069382B">
      <w:pPr>
        <w:spacing w:after="120"/>
        <w:jc w:val="both"/>
        <w:rPr>
          <w:sz w:val="16"/>
          <w:szCs w:val="16"/>
        </w:rPr>
      </w:pPr>
      <w:r w:rsidRPr="0069382B">
        <w:rPr>
          <w:color w:val="FF0000"/>
          <w:sz w:val="16"/>
          <w:szCs w:val="16"/>
        </w:rPr>
        <w:t>*</w:t>
      </w:r>
      <w:r w:rsidRPr="0069382B">
        <w:rPr>
          <w:sz w:val="16"/>
          <w:szCs w:val="16"/>
        </w:rPr>
        <w:t>Precio pasajero viajando solo.</w:t>
      </w:r>
    </w:p>
    <w:p w:rsidR="0069382B" w:rsidRPr="0069382B" w:rsidRDefault="0069382B" w:rsidP="0069382B">
      <w:pPr>
        <w:spacing w:after="120"/>
        <w:jc w:val="both"/>
        <w:rPr>
          <w:sz w:val="16"/>
          <w:szCs w:val="16"/>
        </w:rPr>
      </w:pPr>
      <w:r w:rsidRPr="0069382B">
        <w:rPr>
          <w:color w:val="FF0000"/>
          <w:sz w:val="16"/>
          <w:szCs w:val="16"/>
        </w:rPr>
        <w:t>**</w:t>
      </w:r>
      <w:r w:rsidRPr="0069382B">
        <w:rPr>
          <w:sz w:val="16"/>
          <w:szCs w:val="16"/>
        </w:rPr>
        <w:t>La tarifa de niños aplica de 0 a 11 años, compartiendo habitación doble con dos adultos. Máximo dos niños por habitación. Esta política está sujeta a cambios.</w:t>
      </w:r>
    </w:p>
    <w:p w:rsidR="0069382B" w:rsidRPr="0069382B" w:rsidRDefault="0069382B" w:rsidP="0069382B">
      <w:pPr>
        <w:spacing w:after="120"/>
        <w:jc w:val="both"/>
        <w:rPr>
          <w:sz w:val="16"/>
          <w:szCs w:val="16"/>
        </w:rPr>
      </w:pPr>
      <w:r w:rsidRPr="0069382B">
        <w:rPr>
          <w:color w:val="FF0000"/>
          <w:sz w:val="16"/>
          <w:szCs w:val="16"/>
        </w:rPr>
        <w:t>***</w:t>
      </w:r>
      <w:r w:rsidRPr="0069382B">
        <w:rPr>
          <w:sz w:val="16"/>
          <w:szCs w:val="16"/>
        </w:rPr>
        <w:t>Periodos especiales como Navidad, Año Nuevo y Semana Santa rogamos consultar condiciones.</w:t>
      </w:r>
    </w:p>
    <w:p w:rsidR="0069382B" w:rsidRPr="0069382B" w:rsidRDefault="0069382B" w:rsidP="0069382B">
      <w:pPr>
        <w:spacing w:after="120"/>
        <w:jc w:val="both"/>
        <w:rPr>
          <w:b/>
          <w:sz w:val="18"/>
          <w:szCs w:val="18"/>
        </w:rPr>
      </w:pPr>
    </w:p>
    <w:p w:rsidR="0069382B" w:rsidRPr="0069382B" w:rsidRDefault="0069382B" w:rsidP="0069382B">
      <w:pPr>
        <w:spacing w:after="80"/>
        <w:jc w:val="both"/>
        <w:rPr>
          <w:b/>
          <w:sz w:val="18"/>
          <w:szCs w:val="18"/>
        </w:rPr>
      </w:pPr>
      <w:r w:rsidRPr="0069382B">
        <w:rPr>
          <w:b/>
          <w:sz w:val="18"/>
          <w:szCs w:val="18"/>
        </w:rPr>
        <w:t>PRECIO INCLUYE</w:t>
      </w:r>
    </w:p>
    <w:p w:rsidR="0069382B" w:rsidRPr="0069382B" w:rsidRDefault="0069382B" w:rsidP="0069382B">
      <w:pPr>
        <w:numPr>
          <w:ilvl w:val="0"/>
          <w:numId w:val="5"/>
        </w:numPr>
        <w:spacing w:after="120"/>
        <w:ind w:left="851"/>
        <w:jc w:val="both"/>
        <w:rPr>
          <w:sz w:val="18"/>
          <w:szCs w:val="18"/>
        </w:rPr>
      </w:pPr>
      <w:r w:rsidRPr="0069382B">
        <w:rPr>
          <w:sz w:val="18"/>
          <w:szCs w:val="18"/>
        </w:rPr>
        <w:t xml:space="preserve">Traslado regular desde el Aeropuerto Internacional Juan Santamaría SJO hasta San </w:t>
      </w:r>
      <w:proofErr w:type="gramStart"/>
      <w:r w:rsidRPr="0069382B">
        <w:rPr>
          <w:sz w:val="18"/>
          <w:szCs w:val="18"/>
        </w:rPr>
        <w:t>José</w:t>
      </w:r>
      <w:r w:rsidRPr="0069382B" w:rsidDel="007C2A07">
        <w:rPr>
          <w:sz w:val="18"/>
          <w:szCs w:val="18"/>
        </w:rPr>
        <w:t xml:space="preserve"> </w:t>
      </w:r>
      <w:r w:rsidRPr="0069382B">
        <w:rPr>
          <w:sz w:val="18"/>
          <w:szCs w:val="18"/>
        </w:rPr>
        <w:t>.</w:t>
      </w:r>
      <w:proofErr w:type="gramEnd"/>
    </w:p>
    <w:p w:rsidR="0069382B" w:rsidRPr="0069382B" w:rsidRDefault="0069382B" w:rsidP="0069382B">
      <w:pPr>
        <w:numPr>
          <w:ilvl w:val="0"/>
          <w:numId w:val="5"/>
        </w:numPr>
        <w:spacing w:after="120"/>
        <w:ind w:left="851"/>
        <w:jc w:val="both"/>
        <w:rPr>
          <w:sz w:val="18"/>
          <w:szCs w:val="18"/>
        </w:rPr>
      </w:pPr>
      <w:r w:rsidRPr="0069382B">
        <w:rPr>
          <w:sz w:val="18"/>
          <w:szCs w:val="18"/>
        </w:rPr>
        <w:t>Dos noches de hospedaje en el hotel seleccionado en San José. Una noche al inicio y una noche al final del programa.</w:t>
      </w:r>
    </w:p>
    <w:p w:rsidR="0069382B" w:rsidRPr="0069382B" w:rsidRDefault="0069382B" w:rsidP="0069382B">
      <w:pPr>
        <w:numPr>
          <w:ilvl w:val="0"/>
          <w:numId w:val="5"/>
        </w:numPr>
        <w:spacing w:after="120"/>
        <w:ind w:left="850" w:hanging="357"/>
        <w:jc w:val="both"/>
        <w:rPr>
          <w:sz w:val="18"/>
          <w:szCs w:val="18"/>
        </w:rPr>
      </w:pPr>
      <w:r w:rsidRPr="0069382B">
        <w:rPr>
          <w:sz w:val="18"/>
          <w:szCs w:val="18"/>
        </w:rPr>
        <w:t>Traslado-Tour (Combo) San José – Arenal, con visita al Río Pacuare. Incluye: Guía Bilingüe, equipo de Rafting y Almuerzo</w:t>
      </w:r>
    </w:p>
    <w:p w:rsidR="0069382B" w:rsidRPr="0069382B" w:rsidRDefault="0069382B" w:rsidP="0069382B">
      <w:pPr>
        <w:numPr>
          <w:ilvl w:val="0"/>
          <w:numId w:val="5"/>
        </w:numPr>
        <w:spacing w:after="120"/>
        <w:ind w:left="850" w:hanging="357"/>
        <w:jc w:val="both"/>
        <w:rPr>
          <w:sz w:val="18"/>
          <w:szCs w:val="18"/>
        </w:rPr>
      </w:pPr>
      <w:r w:rsidRPr="0069382B">
        <w:rPr>
          <w:sz w:val="18"/>
          <w:szCs w:val="18"/>
        </w:rPr>
        <w:t>Dos noches de hospedaje en el hotel seleccionado en Arenal.</w:t>
      </w:r>
    </w:p>
    <w:p w:rsidR="0069382B" w:rsidRPr="0069382B" w:rsidRDefault="0069382B" w:rsidP="0069382B">
      <w:pPr>
        <w:numPr>
          <w:ilvl w:val="0"/>
          <w:numId w:val="5"/>
        </w:numPr>
        <w:spacing w:after="120"/>
        <w:ind w:left="850" w:hanging="357"/>
        <w:jc w:val="both"/>
        <w:rPr>
          <w:sz w:val="18"/>
          <w:szCs w:val="18"/>
        </w:rPr>
      </w:pPr>
      <w:r w:rsidRPr="0069382B">
        <w:rPr>
          <w:sz w:val="18"/>
          <w:szCs w:val="18"/>
        </w:rPr>
        <w:t>Excursión regular de medio día a la reserva Arenal (Sky Tram &amp; Sky Trek) Incluye: Transporte, guía bilingüe, entrada, recorrido teleférico y equipo de canopy</w:t>
      </w:r>
    </w:p>
    <w:p w:rsidR="0069382B" w:rsidRPr="0069382B" w:rsidRDefault="0069382B" w:rsidP="0069382B">
      <w:pPr>
        <w:numPr>
          <w:ilvl w:val="0"/>
          <w:numId w:val="5"/>
        </w:numPr>
        <w:spacing w:after="120"/>
        <w:ind w:left="850" w:hanging="357"/>
        <w:jc w:val="both"/>
        <w:rPr>
          <w:sz w:val="18"/>
          <w:szCs w:val="18"/>
        </w:rPr>
      </w:pPr>
      <w:r w:rsidRPr="0069382B">
        <w:rPr>
          <w:sz w:val="18"/>
          <w:szCs w:val="18"/>
        </w:rPr>
        <w:t>Traslado regular desde el Volcán Arenal hasta el Bosque Nuboso de Monteverde. Incluye: Cruce del Lago Arenal en bote.</w:t>
      </w:r>
    </w:p>
    <w:p w:rsidR="0069382B" w:rsidRPr="0069382B" w:rsidRDefault="0069382B" w:rsidP="0069382B">
      <w:pPr>
        <w:numPr>
          <w:ilvl w:val="0"/>
          <w:numId w:val="5"/>
        </w:numPr>
        <w:spacing w:after="120"/>
        <w:ind w:left="850" w:hanging="357"/>
        <w:jc w:val="both"/>
        <w:rPr>
          <w:sz w:val="18"/>
          <w:szCs w:val="18"/>
        </w:rPr>
      </w:pPr>
      <w:r w:rsidRPr="0069382B">
        <w:rPr>
          <w:sz w:val="18"/>
          <w:szCs w:val="18"/>
        </w:rPr>
        <w:lastRenderedPageBreak/>
        <w:t>Una noche de hospedaje en el hotel seleccionado en Monteverde.</w:t>
      </w:r>
    </w:p>
    <w:p w:rsidR="0069382B" w:rsidRPr="0069382B" w:rsidRDefault="0069382B" w:rsidP="0069382B">
      <w:pPr>
        <w:numPr>
          <w:ilvl w:val="0"/>
          <w:numId w:val="5"/>
        </w:numPr>
        <w:spacing w:after="120"/>
        <w:ind w:left="850" w:hanging="357"/>
        <w:jc w:val="both"/>
        <w:rPr>
          <w:sz w:val="18"/>
          <w:szCs w:val="18"/>
        </w:rPr>
      </w:pPr>
      <w:r w:rsidRPr="0069382B">
        <w:rPr>
          <w:sz w:val="18"/>
          <w:szCs w:val="18"/>
        </w:rPr>
        <w:t>Excursión Caminata Nocturna en el Bosque Nuboso. Incluye: transporte, guía y entrada a la reserva Bosque Nuboso de Monteverde.</w:t>
      </w:r>
    </w:p>
    <w:p w:rsidR="0069382B" w:rsidRPr="0069382B" w:rsidRDefault="0069382B" w:rsidP="0069382B">
      <w:pPr>
        <w:numPr>
          <w:ilvl w:val="0"/>
          <w:numId w:val="5"/>
        </w:numPr>
        <w:spacing w:after="120"/>
        <w:ind w:left="850" w:hanging="357"/>
        <w:jc w:val="both"/>
        <w:rPr>
          <w:sz w:val="18"/>
          <w:szCs w:val="18"/>
        </w:rPr>
      </w:pPr>
      <w:r w:rsidRPr="0069382B">
        <w:rPr>
          <w:sz w:val="18"/>
          <w:szCs w:val="18"/>
        </w:rPr>
        <w:t>Traslado regular desde el Bosque Nuboso de Monteverde hasta Manuel Antonio.</w:t>
      </w:r>
    </w:p>
    <w:p w:rsidR="0069382B" w:rsidRPr="0069382B" w:rsidRDefault="0069382B" w:rsidP="0069382B">
      <w:pPr>
        <w:numPr>
          <w:ilvl w:val="0"/>
          <w:numId w:val="5"/>
        </w:numPr>
        <w:spacing w:after="120"/>
        <w:ind w:left="850" w:hanging="357"/>
        <w:jc w:val="both"/>
        <w:rPr>
          <w:sz w:val="18"/>
          <w:szCs w:val="18"/>
        </w:rPr>
      </w:pPr>
      <w:r w:rsidRPr="0069382B">
        <w:rPr>
          <w:sz w:val="18"/>
          <w:szCs w:val="18"/>
        </w:rPr>
        <w:t>Dos noches de hospedaje en el hotel seleccionado en Manuel Antonio.</w:t>
      </w:r>
    </w:p>
    <w:p w:rsidR="0069382B" w:rsidRPr="0069382B" w:rsidRDefault="0069382B" w:rsidP="0069382B">
      <w:pPr>
        <w:numPr>
          <w:ilvl w:val="0"/>
          <w:numId w:val="5"/>
        </w:numPr>
        <w:spacing w:after="120"/>
        <w:ind w:left="850" w:hanging="357"/>
        <w:jc w:val="both"/>
        <w:rPr>
          <w:sz w:val="18"/>
          <w:szCs w:val="18"/>
        </w:rPr>
      </w:pPr>
      <w:r w:rsidRPr="0069382B">
        <w:rPr>
          <w:sz w:val="18"/>
          <w:szCs w:val="18"/>
        </w:rPr>
        <w:t>Excursión regular de medio día en el catamarán Ocean King. Incluye: Transporte, guía, recorrido en catamarán, equipo de snorkel y almuerzo.</w:t>
      </w:r>
    </w:p>
    <w:p w:rsidR="0069382B" w:rsidRPr="0069382B" w:rsidRDefault="0069382B" w:rsidP="0069382B">
      <w:pPr>
        <w:numPr>
          <w:ilvl w:val="0"/>
          <w:numId w:val="5"/>
        </w:numPr>
        <w:spacing w:after="120"/>
        <w:ind w:left="850" w:hanging="357"/>
        <w:jc w:val="both"/>
        <w:rPr>
          <w:sz w:val="18"/>
          <w:szCs w:val="18"/>
        </w:rPr>
      </w:pPr>
      <w:r w:rsidRPr="0069382B">
        <w:rPr>
          <w:sz w:val="18"/>
          <w:szCs w:val="18"/>
        </w:rPr>
        <w:t>Traslado regular desde Manuel Antonio hasta San José.</w:t>
      </w:r>
    </w:p>
    <w:p w:rsidR="0069382B" w:rsidRPr="0069382B" w:rsidRDefault="0069382B" w:rsidP="0069382B">
      <w:pPr>
        <w:numPr>
          <w:ilvl w:val="0"/>
          <w:numId w:val="5"/>
        </w:numPr>
        <w:spacing w:after="120"/>
        <w:ind w:left="850" w:hanging="357"/>
        <w:jc w:val="both"/>
        <w:rPr>
          <w:sz w:val="18"/>
          <w:szCs w:val="18"/>
        </w:rPr>
      </w:pPr>
      <w:r w:rsidRPr="0069382B">
        <w:rPr>
          <w:sz w:val="18"/>
          <w:szCs w:val="18"/>
        </w:rPr>
        <w:t>Traslado regular desde San José hasta el Aeropuerto Internacional Juan Santamaría SJO.</w:t>
      </w:r>
    </w:p>
    <w:p w:rsidR="0069382B" w:rsidRPr="0069382B" w:rsidRDefault="0069382B" w:rsidP="0069382B">
      <w:pPr>
        <w:numPr>
          <w:ilvl w:val="0"/>
          <w:numId w:val="5"/>
        </w:numPr>
        <w:spacing w:after="120"/>
        <w:ind w:left="851" w:hanging="357"/>
        <w:jc w:val="both"/>
        <w:rPr>
          <w:sz w:val="18"/>
          <w:szCs w:val="18"/>
        </w:rPr>
      </w:pPr>
      <w:r w:rsidRPr="0069382B">
        <w:rPr>
          <w:sz w:val="18"/>
          <w:szCs w:val="18"/>
        </w:rPr>
        <w:t>7 desayunos y 2 almuerzos.</w:t>
      </w:r>
    </w:p>
    <w:p w:rsidR="0069382B" w:rsidRPr="0069382B" w:rsidRDefault="0069382B" w:rsidP="0069382B">
      <w:pPr>
        <w:numPr>
          <w:ilvl w:val="0"/>
          <w:numId w:val="5"/>
        </w:numPr>
        <w:spacing w:after="120"/>
        <w:ind w:left="851" w:hanging="357"/>
        <w:jc w:val="both"/>
        <w:rPr>
          <w:sz w:val="18"/>
          <w:szCs w:val="18"/>
        </w:rPr>
      </w:pPr>
      <w:r w:rsidRPr="0069382B">
        <w:rPr>
          <w:sz w:val="18"/>
          <w:szCs w:val="18"/>
        </w:rPr>
        <w:t>Impuesto de ventas.</w:t>
      </w:r>
    </w:p>
    <w:p w:rsidR="0069382B" w:rsidRPr="0069382B" w:rsidRDefault="0069382B" w:rsidP="0069382B">
      <w:pPr>
        <w:spacing w:after="120"/>
        <w:ind w:left="720"/>
        <w:jc w:val="both"/>
        <w:rPr>
          <w:sz w:val="18"/>
          <w:szCs w:val="18"/>
        </w:rPr>
      </w:pPr>
    </w:p>
    <w:p w:rsidR="0069382B" w:rsidRPr="0069382B" w:rsidRDefault="0069382B" w:rsidP="0069382B">
      <w:pPr>
        <w:spacing w:after="120"/>
        <w:jc w:val="both"/>
        <w:rPr>
          <w:b/>
          <w:sz w:val="18"/>
          <w:szCs w:val="18"/>
        </w:rPr>
      </w:pPr>
      <w:r w:rsidRPr="0069382B">
        <w:rPr>
          <w:b/>
          <w:sz w:val="18"/>
          <w:szCs w:val="18"/>
        </w:rPr>
        <w:t xml:space="preserve">Notas Importantes: </w:t>
      </w:r>
    </w:p>
    <w:p w:rsidR="0069382B" w:rsidRPr="0069382B" w:rsidRDefault="0069382B" w:rsidP="0069382B">
      <w:pPr>
        <w:numPr>
          <w:ilvl w:val="0"/>
          <w:numId w:val="8"/>
        </w:numPr>
        <w:spacing w:after="120"/>
        <w:ind w:left="851" w:hanging="357"/>
        <w:jc w:val="both"/>
        <w:rPr>
          <w:sz w:val="18"/>
          <w:szCs w:val="18"/>
        </w:rPr>
      </w:pPr>
      <w:r w:rsidRPr="0069382B">
        <w:rPr>
          <w:sz w:val="18"/>
          <w:szCs w:val="18"/>
        </w:rPr>
        <w:t>La apreciación de los diferentes atractivos turísticos (flora y fauna) que se mencionan en los programas están sujetos a las condiciones climáticas de cada lugar.</w:t>
      </w:r>
    </w:p>
    <w:p w:rsidR="0069382B" w:rsidRPr="0069382B" w:rsidRDefault="0069382B" w:rsidP="0069382B">
      <w:pPr>
        <w:numPr>
          <w:ilvl w:val="0"/>
          <w:numId w:val="8"/>
        </w:numPr>
        <w:spacing w:after="120"/>
        <w:ind w:left="851" w:hanging="357"/>
        <w:jc w:val="both"/>
        <w:rPr>
          <w:sz w:val="18"/>
          <w:szCs w:val="18"/>
        </w:rPr>
      </w:pPr>
      <w:r w:rsidRPr="0069382B">
        <w:rPr>
          <w:sz w:val="18"/>
          <w:szCs w:val="18"/>
        </w:rPr>
        <w:t>Existe un máximo de equipaje permito de 18 kilogramos por persona.</w:t>
      </w:r>
    </w:p>
    <w:p w:rsidR="0069382B" w:rsidRPr="0069382B" w:rsidRDefault="0069382B" w:rsidP="0069382B">
      <w:pPr>
        <w:numPr>
          <w:ilvl w:val="0"/>
          <w:numId w:val="8"/>
        </w:numPr>
        <w:spacing w:after="120"/>
        <w:ind w:left="851" w:hanging="357"/>
        <w:jc w:val="both"/>
        <w:rPr>
          <w:sz w:val="18"/>
          <w:szCs w:val="18"/>
        </w:rPr>
      </w:pPr>
      <w:r w:rsidRPr="0069382B">
        <w:rPr>
          <w:sz w:val="18"/>
          <w:szCs w:val="18"/>
        </w:rPr>
        <w:t>En caso de presentarse incrementos abruptos en los precios internacionales del combustible, se aplicaría un costo extra a las tarifas.</w:t>
      </w:r>
    </w:p>
    <w:p w:rsidR="0069382B" w:rsidRPr="0069382B" w:rsidRDefault="0069382B" w:rsidP="0069382B">
      <w:pPr>
        <w:numPr>
          <w:ilvl w:val="0"/>
          <w:numId w:val="8"/>
        </w:numPr>
        <w:spacing w:after="120"/>
        <w:ind w:left="851" w:hanging="357"/>
        <w:jc w:val="both"/>
        <w:rPr>
          <w:sz w:val="18"/>
          <w:szCs w:val="18"/>
        </w:rPr>
      </w:pPr>
      <w:r w:rsidRPr="0069382B">
        <w:rPr>
          <w:sz w:val="18"/>
          <w:szCs w:val="18"/>
        </w:rPr>
        <w:t>Para los programas que involucren traslados regulares y excursiones regulares, tomar en consideración que estos servicios están sujetos a horarios pre-establecidos y sujetos a cambios.</w:t>
      </w:r>
    </w:p>
    <w:p w:rsidR="0069382B" w:rsidRPr="0069382B" w:rsidRDefault="0069382B" w:rsidP="0069382B">
      <w:pPr>
        <w:numPr>
          <w:ilvl w:val="0"/>
          <w:numId w:val="8"/>
        </w:numPr>
        <w:spacing w:after="120"/>
        <w:ind w:left="851" w:hanging="357"/>
        <w:jc w:val="both"/>
        <w:rPr>
          <w:sz w:val="18"/>
          <w:szCs w:val="18"/>
        </w:rPr>
      </w:pPr>
      <w:r w:rsidRPr="0069382B">
        <w:rPr>
          <w:sz w:val="18"/>
          <w:szCs w:val="18"/>
        </w:rPr>
        <w:t>Para los programas que involucren traslados regulares pueden existir Transbordos.</w:t>
      </w:r>
    </w:p>
    <w:p w:rsidR="0069382B" w:rsidRPr="0069382B" w:rsidRDefault="0069382B" w:rsidP="0069382B">
      <w:pPr>
        <w:numPr>
          <w:ilvl w:val="0"/>
          <w:numId w:val="8"/>
        </w:numPr>
        <w:spacing w:after="120"/>
        <w:ind w:left="851" w:hanging="357"/>
        <w:jc w:val="both"/>
        <w:rPr>
          <w:sz w:val="18"/>
          <w:szCs w:val="18"/>
        </w:rPr>
      </w:pPr>
      <w:r w:rsidRPr="0069382B">
        <w:rPr>
          <w:sz w:val="18"/>
          <w:szCs w:val="18"/>
        </w:rPr>
        <w:t>Para los programas que incluyen servicios privados, Entorno Cit &amp; Travel sugiere los horarios, sin embargo, estos pueden ser modificados por los pasajeros una vez en el destino y con al menos 24 horas previo al servicio, comunicándose con nuestro departamento de operaciones.</w:t>
      </w:r>
    </w:p>
    <w:p w:rsidR="0069382B" w:rsidRPr="0069382B" w:rsidRDefault="0069382B" w:rsidP="0069382B">
      <w:pPr>
        <w:numPr>
          <w:ilvl w:val="0"/>
          <w:numId w:val="8"/>
        </w:numPr>
        <w:spacing w:after="120"/>
        <w:ind w:left="851" w:hanging="357"/>
        <w:jc w:val="both"/>
        <w:rPr>
          <w:sz w:val="18"/>
          <w:szCs w:val="18"/>
        </w:rPr>
      </w:pPr>
      <w:r w:rsidRPr="0069382B">
        <w:rPr>
          <w:sz w:val="18"/>
          <w:szCs w:val="18"/>
        </w:rPr>
        <w:t xml:space="preserve">Consultar los suplementos y políticas especiales que aplican para los periodos de Navidad, Fin de Año y Semana Santa. </w:t>
      </w:r>
    </w:p>
    <w:p w:rsidR="0069382B" w:rsidRPr="0069382B" w:rsidRDefault="0069382B" w:rsidP="0069382B">
      <w:pPr>
        <w:numPr>
          <w:ilvl w:val="0"/>
          <w:numId w:val="8"/>
        </w:numPr>
        <w:spacing w:after="120"/>
        <w:ind w:left="851" w:hanging="357"/>
        <w:jc w:val="both"/>
        <w:rPr>
          <w:sz w:val="18"/>
          <w:szCs w:val="18"/>
        </w:rPr>
      </w:pPr>
      <w:r w:rsidRPr="0069382B">
        <w:rPr>
          <w:sz w:val="18"/>
          <w:szCs w:val="18"/>
        </w:rPr>
        <w:t>Para aquellos itinerarios que al final del programa tengan incluido un traslado directo desde destinos de playa hasta el Aeropuerto Internacional Juan Santamaría (SJO) tomar en consideración que, dependiendo del destino, este traslado podría tener una duración aproximada de entre 2 a 4 horas y media y aplica tanto para las opciones en circuito como en renta de coche. Adicionalmente se les solicita a los pasajeros estar 3 horas antes en el aeropuerto para realizar los trámites migratorios y de registro en la línea aérea. Es importante programar un vuelo saliendo de Costa Rica en horas de la tarde o noche. En caso que tengan un vuelo saliendo en la mañana o medio día, se debe contemplar una noche adicional en San José más el traslado de salida o bien acortar el itinerario una noche del itinerario original para pasar la última noche en San José.</w:t>
      </w:r>
    </w:p>
    <w:p w:rsidR="0069382B" w:rsidRPr="0069382B" w:rsidRDefault="0069382B" w:rsidP="0069382B">
      <w:pPr>
        <w:numPr>
          <w:ilvl w:val="0"/>
          <w:numId w:val="8"/>
        </w:numPr>
        <w:spacing w:after="120"/>
        <w:ind w:left="851" w:hanging="357"/>
        <w:jc w:val="both"/>
        <w:rPr>
          <w:b/>
          <w:sz w:val="18"/>
          <w:szCs w:val="18"/>
        </w:rPr>
      </w:pPr>
      <w:r w:rsidRPr="0069382B">
        <w:rPr>
          <w:b/>
          <w:sz w:val="18"/>
          <w:szCs w:val="18"/>
        </w:rPr>
        <w:t>Para los programas con renta de coche 4x4</w:t>
      </w:r>
    </w:p>
    <w:p w:rsidR="0069382B" w:rsidRPr="0069382B" w:rsidRDefault="0069382B" w:rsidP="0069382B">
      <w:pPr>
        <w:numPr>
          <w:ilvl w:val="0"/>
          <w:numId w:val="9"/>
        </w:numPr>
        <w:spacing w:after="120"/>
        <w:ind w:hanging="357"/>
        <w:jc w:val="both"/>
        <w:rPr>
          <w:sz w:val="18"/>
          <w:szCs w:val="18"/>
        </w:rPr>
      </w:pPr>
      <w:r w:rsidRPr="0069382B">
        <w:rPr>
          <w:sz w:val="18"/>
          <w:szCs w:val="18"/>
        </w:rPr>
        <w:t>Nuestras tarifas incluyen la renta diaria y libre kilometraje.</w:t>
      </w:r>
      <w:r w:rsidRPr="0069382B">
        <w:t xml:space="preserve"> </w:t>
      </w:r>
    </w:p>
    <w:p w:rsidR="0069382B" w:rsidRPr="0069382B" w:rsidRDefault="0069382B" w:rsidP="0069382B">
      <w:pPr>
        <w:numPr>
          <w:ilvl w:val="0"/>
          <w:numId w:val="9"/>
        </w:numPr>
        <w:spacing w:after="120"/>
        <w:ind w:hanging="357"/>
        <w:jc w:val="both"/>
        <w:rPr>
          <w:sz w:val="18"/>
          <w:szCs w:val="18"/>
        </w:rPr>
      </w:pPr>
      <w:r w:rsidRPr="0069382B">
        <w:rPr>
          <w:sz w:val="18"/>
          <w:szCs w:val="18"/>
        </w:rPr>
        <w:t>Nuestras tarifas no incluyen: El seguro diario, el depósito de garantía del automóvil, el combustible, suplementos por conductor adicional, las tasas de peaje o los tiquetes de ferry.</w:t>
      </w:r>
    </w:p>
    <w:p w:rsidR="0069382B" w:rsidRPr="0069382B" w:rsidRDefault="0069382B" w:rsidP="0069382B">
      <w:pPr>
        <w:numPr>
          <w:ilvl w:val="0"/>
          <w:numId w:val="9"/>
        </w:numPr>
        <w:spacing w:after="120"/>
        <w:ind w:hanging="357"/>
        <w:jc w:val="both"/>
        <w:rPr>
          <w:sz w:val="18"/>
          <w:szCs w:val="18"/>
        </w:rPr>
      </w:pPr>
      <w:r w:rsidRPr="0069382B">
        <w:rPr>
          <w:sz w:val="18"/>
          <w:szCs w:val="18"/>
        </w:rPr>
        <w:t>Los seguros diarios y el depósito de garantía deben ser cubiertos por el cliente directamente a la compañía de alquiler de automóviles por medio únicamente de tarjeta de crédito.</w:t>
      </w:r>
    </w:p>
    <w:p w:rsidR="0069382B" w:rsidRPr="0069382B" w:rsidRDefault="0069382B" w:rsidP="0069382B">
      <w:pPr>
        <w:numPr>
          <w:ilvl w:val="0"/>
          <w:numId w:val="9"/>
        </w:numPr>
        <w:spacing w:after="120"/>
        <w:ind w:hanging="357"/>
        <w:jc w:val="both"/>
        <w:rPr>
          <w:sz w:val="18"/>
          <w:szCs w:val="18"/>
        </w:rPr>
      </w:pPr>
      <w:r w:rsidRPr="0069382B">
        <w:rPr>
          <w:sz w:val="18"/>
          <w:szCs w:val="18"/>
        </w:rPr>
        <w:t xml:space="preserve">El depósito de garantía es de $750.00 dólares en caso que los pasajeros tomen el seguro básico y de $ 100.00 dólares en caso que tomen el seguro de cobertura total. </w:t>
      </w:r>
    </w:p>
    <w:p w:rsidR="0069382B" w:rsidRPr="0069382B" w:rsidRDefault="0069382B" w:rsidP="0069382B">
      <w:pPr>
        <w:numPr>
          <w:ilvl w:val="0"/>
          <w:numId w:val="9"/>
        </w:numPr>
        <w:spacing w:after="120"/>
        <w:ind w:hanging="357"/>
        <w:jc w:val="both"/>
        <w:rPr>
          <w:sz w:val="18"/>
          <w:szCs w:val="18"/>
        </w:rPr>
      </w:pPr>
      <w:r w:rsidRPr="0069382B">
        <w:rPr>
          <w:sz w:val="18"/>
          <w:szCs w:val="18"/>
        </w:rPr>
        <w:t>Las tarjetas de crédito aceptadas son American Express, Master Card y Visa.</w:t>
      </w:r>
    </w:p>
    <w:p w:rsidR="0069382B" w:rsidRPr="0069382B" w:rsidRDefault="0069382B" w:rsidP="0069382B">
      <w:pPr>
        <w:numPr>
          <w:ilvl w:val="0"/>
          <w:numId w:val="9"/>
        </w:numPr>
        <w:spacing w:after="120"/>
        <w:ind w:hanging="357"/>
        <w:jc w:val="both"/>
        <w:rPr>
          <w:sz w:val="18"/>
          <w:szCs w:val="18"/>
        </w:rPr>
      </w:pPr>
      <w:r w:rsidRPr="0069382B">
        <w:rPr>
          <w:sz w:val="18"/>
          <w:szCs w:val="18"/>
        </w:rPr>
        <w:t>Los vehículos se entregan con el tanque de combustible lleno y deben ser devueltos de la misma forma, de lo contrario el costo del combustible le será cargado al cliente en su tarjeta de crédito.</w:t>
      </w:r>
    </w:p>
    <w:p w:rsidR="0069382B" w:rsidRPr="0069382B" w:rsidRDefault="0069382B" w:rsidP="0069382B">
      <w:pPr>
        <w:numPr>
          <w:ilvl w:val="0"/>
          <w:numId w:val="9"/>
        </w:numPr>
        <w:spacing w:after="120"/>
        <w:ind w:hanging="357"/>
        <w:jc w:val="both"/>
        <w:rPr>
          <w:sz w:val="18"/>
          <w:szCs w:val="18"/>
        </w:rPr>
      </w:pPr>
      <w:r w:rsidRPr="0069382B">
        <w:rPr>
          <w:sz w:val="18"/>
          <w:szCs w:val="18"/>
        </w:rPr>
        <w:t>La edad mínima para rentar el vehículo es de 21 de años y con carnet de conducir al día y mínimo 2 años de tenencia.</w:t>
      </w:r>
    </w:p>
    <w:p w:rsidR="00C64BD3" w:rsidRPr="0069382B" w:rsidRDefault="0069382B" w:rsidP="0069382B">
      <w:pPr>
        <w:spacing w:before="240"/>
        <w:jc w:val="center"/>
      </w:pPr>
      <w:r w:rsidRPr="0069382B">
        <w:rPr>
          <w:sz w:val="18"/>
          <w:szCs w:val="18"/>
        </w:rPr>
        <w:t>PRECIOS SUJETOS A DISPONIBILIDAD Y CAMBIO SIN PREVIO AVISO</w:t>
      </w:r>
      <w:bookmarkStart w:id="0" w:name="_GoBack"/>
      <w:bookmarkEnd w:id="0"/>
    </w:p>
    <w:sectPr w:rsidR="00C64BD3" w:rsidRPr="0069382B" w:rsidSect="00223085">
      <w:headerReference w:type="default" r:id="rId10"/>
      <w:footerReference w:type="default" r:id="rId11"/>
      <w:pgSz w:w="11907" w:h="16840" w:code="9"/>
      <w:pgMar w:top="1588" w:right="1418" w:bottom="1418" w:left="1418" w:header="426"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CA" w:rsidRDefault="00631ECA" w:rsidP="00870226">
      <w:pPr>
        <w:pStyle w:val="Sinespaciado"/>
      </w:pPr>
      <w:r>
        <w:separator/>
      </w:r>
    </w:p>
  </w:endnote>
  <w:endnote w:type="continuationSeparator" w:id="0">
    <w:p w:rsidR="00631ECA" w:rsidRDefault="00631ECA" w:rsidP="00870226">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9716411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401E46" w:rsidRDefault="00401E46">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69382B" w:rsidRPr="0069382B">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69382B" w:rsidRPr="0069382B">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401E46" w:rsidRPr="00223085" w:rsidRDefault="00401E46" w:rsidP="00223085">
    <w:pPr>
      <w:pStyle w:val="Piedepgina"/>
      <w:tabs>
        <w:tab w:val="clear" w:pos="9360"/>
        <w:tab w:val="right" w:pos="9923"/>
      </w:tabs>
      <w:ind w:left="-851" w:right="-852"/>
      <w:rPr>
        <w:sz w:val="18"/>
        <w:szCs w:val="18"/>
      </w:rPr>
    </w:pPr>
    <w:r w:rsidRPr="00223085">
      <w:rPr>
        <w:rFonts w:eastAsia="Calibri"/>
        <w:sz w:val="18"/>
        <w:szCs w:val="18"/>
        <w:lang w:val="en-US" w:eastAsia="en-US"/>
      </w:rPr>
      <w:t>Carretera Tlalnepantla Cuautitlán Km. 16 no. 76</w:t>
    </w:r>
    <w:r>
      <w:rPr>
        <w:rFonts w:eastAsia="Calibri"/>
        <w:sz w:val="18"/>
        <w:szCs w:val="18"/>
        <w:lang w:val="en-US" w:eastAsia="en-US"/>
      </w:rPr>
      <w:t xml:space="preserve">                                                                 </w:t>
    </w:r>
    <w:r w:rsidRPr="00223085">
      <w:rPr>
        <w:rFonts w:eastAsia="Calibri"/>
        <w:sz w:val="18"/>
        <w:szCs w:val="18"/>
        <w:lang w:val="en-US" w:eastAsia="en-US"/>
      </w:rPr>
      <w:t>Tel. 01 55 5264 5237       www.entornocit.com</w:t>
    </w:r>
    <w:r w:rsidRPr="00223085">
      <w:rPr>
        <w:rFonts w:ascii="Calibri" w:eastAsia="Calibri" w:hAnsi="Calibri" w:cs="Times New Roman"/>
        <w:sz w:val="22"/>
        <w:szCs w:val="22"/>
        <w:lang w:val="es-MX" w:eastAsia="en-US"/>
      </w:rPr>
      <w:t xml:space="preserve"> Barrio La Concepción, 54900, Tultitlán México</w:t>
    </w:r>
    <w:r>
      <w:rPr>
        <w:rFonts w:ascii="Calibri" w:eastAsia="Calibri" w:hAnsi="Calibri" w:cs="Times New Roman"/>
        <w:sz w:val="22"/>
        <w:szCs w:val="22"/>
        <w:lang w:val="es-MX" w:eastAsia="en-US"/>
      </w:rPr>
      <w:t xml:space="preserve">                                                                                </w:t>
    </w:r>
    <w:r w:rsidRPr="00223085">
      <w:rPr>
        <w:rFonts w:ascii="Calibri" w:eastAsia="Calibri" w:hAnsi="Calibri" w:cs="Times New Roman"/>
        <w:sz w:val="22"/>
        <w:szCs w:val="22"/>
        <w:lang w:val="es-MX" w:eastAsia="en-US"/>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CA" w:rsidRDefault="00631ECA" w:rsidP="00870226">
      <w:pPr>
        <w:pStyle w:val="Sinespaciado"/>
      </w:pPr>
      <w:r>
        <w:separator/>
      </w:r>
    </w:p>
  </w:footnote>
  <w:footnote w:type="continuationSeparator" w:id="0">
    <w:p w:rsidR="00631ECA" w:rsidRDefault="00631ECA" w:rsidP="00870226">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46" w:rsidRDefault="00401E46" w:rsidP="00870226">
    <w:pPr>
      <w:pStyle w:val="Encabezado"/>
      <w:jc w:val="center"/>
    </w:pPr>
    <w:r w:rsidRPr="00223085">
      <w:rPr>
        <w:rFonts w:ascii="Calibri" w:eastAsia="Calibri" w:hAnsi="Calibri" w:cs="Times New Roman"/>
        <w:sz w:val="24"/>
        <w:szCs w:val="22"/>
        <w:lang w:val="es-MX" w:eastAsia="en-US"/>
      </w:rPr>
      <w:tab/>
    </w:r>
    <w:r w:rsidRPr="00223085">
      <w:rPr>
        <w:rFonts w:ascii="Calibri" w:eastAsia="Calibri" w:hAnsi="Calibri" w:cs="Times New Roman"/>
        <w:noProof/>
        <w:sz w:val="24"/>
        <w:szCs w:val="22"/>
        <w:lang w:val="es-MX" w:eastAsia="es-MX"/>
      </w:rPr>
      <w:drawing>
        <wp:anchor distT="0" distB="0" distL="114300" distR="114300" simplePos="0" relativeHeight="251659264" behindDoc="0" locked="0" layoutInCell="1" allowOverlap="1" wp14:anchorId="11127A49" wp14:editId="0CE9ECDC">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85">
      <w:rPr>
        <w:rFonts w:ascii="Segoe UI" w:eastAsia="Calibri" w:hAnsi="Segoe UI" w:cs="Segoe UI"/>
        <w:color w:val="212121"/>
        <w:sz w:val="23"/>
        <w:szCs w:val="23"/>
        <w:shd w:val="clear" w:color="auto" w:fill="FFFFFF"/>
        <w:lang w:val="es-MX" w:eastAsia="en-US"/>
      </w:rPr>
      <w:t xml:space="preserve"> </w:t>
    </w:r>
    <w:r w:rsidRPr="00223085">
      <w:rPr>
        <w:rFonts w:ascii="Calibri" w:eastAsia="Adobe Ming Std L" w:hAnsi="Calibri"/>
        <w:noProof/>
        <w:sz w:val="40"/>
        <w:szCs w:val="40"/>
        <w:lang w:val="es-MX" w:eastAsia="en-US"/>
      </w:rPr>
      <w:t>Entorno CIT Tour Operador y Receptivo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594"/>
    <w:multiLevelType w:val="hybridMultilevel"/>
    <w:tmpl w:val="99ACC004"/>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32DA6"/>
    <w:multiLevelType w:val="hybridMultilevel"/>
    <w:tmpl w:val="FAD680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784233D"/>
    <w:multiLevelType w:val="hybridMultilevel"/>
    <w:tmpl w:val="3146B492"/>
    <w:lvl w:ilvl="0" w:tplc="DBE462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63856"/>
    <w:multiLevelType w:val="hybridMultilevel"/>
    <w:tmpl w:val="1A6C0C9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4" w15:restartNumberingAfterBreak="0">
    <w:nsid w:val="584E7D83"/>
    <w:multiLevelType w:val="hybridMultilevel"/>
    <w:tmpl w:val="AB824D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25A54D3"/>
    <w:multiLevelType w:val="hybridMultilevel"/>
    <w:tmpl w:val="F520675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B2A7403"/>
    <w:multiLevelType w:val="hybridMultilevel"/>
    <w:tmpl w:val="B8AADB70"/>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EE4BE0"/>
    <w:multiLevelType w:val="hybridMultilevel"/>
    <w:tmpl w:val="4D6C96C6"/>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536CCC"/>
    <w:multiLevelType w:val="hybridMultilevel"/>
    <w:tmpl w:val="3FB2036C"/>
    <w:lvl w:ilvl="0" w:tplc="8AEAC61C">
      <w:start w:val="1"/>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82"/>
    <w:rsid w:val="00005781"/>
    <w:rsid w:val="00022176"/>
    <w:rsid w:val="00036D08"/>
    <w:rsid w:val="000616C5"/>
    <w:rsid w:val="00090218"/>
    <w:rsid w:val="000A3247"/>
    <w:rsid w:val="000B454F"/>
    <w:rsid w:val="000C2CDE"/>
    <w:rsid w:val="000E060B"/>
    <w:rsid w:val="000E3BB0"/>
    <w:rsid w:val="000F54A2"/>
    <w:rsid w:val="0010759D"/>
    <w:rsid w:val="00123F8E"/>
    <w:rsid w:val="00125BBE"/>
    <w:rsid w:val="00125DF3"/>
    <w:rsid w:val="001345ED"/>
    <w:rsid w:val="00135BB1"/>
    <w:rsid w:val="00136381"/>
    <w:rsid w:val="00136853"/>
    <w:rsid w:val="00150A18"/>
    <w:rsid w:val="00151C3D"/>
    <w:rsid w:val="00170D17"/>
    <w:rsid w:val="00175A95"/>
    <w:rsid w:val="001761CF"/>
    <w:rsid w:val="001810CB"/>
    <w:rsid w:val="001857FA"/>
    <w:rsid w:val="00186B5B"/>
    <w:rsid w:val="001916AC"/>
    <w:rsid w:val="001C1CB2"/>
    <w:rsid w:val="001C6483"/>
    <w:rsid w:val="001D7826"/>
    <w:rsid w:val="001E4E1A"/>
    <w:rsid w:val="001E64A7"/>
    <w:rsid w:val="00206FFB"/>
    <w:rsid w:val="00214082"/>
    <w:rsid w:val="00223085"/>
    <w:rsid w:val="00254760"/>
    <w:rsid w:val="002660A8"/>
    <w:rsid w:val="0027519B"/>
    <w:rsid w:val="00276B37"/>
    <w:rsid w:val="002A2D78"/>
    <w:rsid w:val="002A5B39"/>
    <w:rsid w:val="002B3388"/>
    <w:rsid w:val="002C09A3"/>
    <w:rsid w:val="002E08CD"/>
    <w:rsid w:val="002E1952"/>
    <w:rsid w:val="002E2897"/>
    <w:rsid w:val="002E381A"/>
    <w:rsid w:val="003025AD"/>
    <w:rsid w:val="003172C0"/>
    <w:rsid w:val="003202BE"/>
    <w:rsid w:val="00330C3E"/>
    <w:rsid w:val="00354A30"/>
    <w:rsid w:val="00356A3B"/>
    <w:rsid w:val="00381857"/>
    <w:rsid w:val="003A0076"/>
    <w:rsid w:val="003A6942"/>
    <w:rsid w:val="003A70F4"/>
    <w:rsid w:val="003B4371"/>
    <w:rsid w:val="003C0AAA"/>
    <w:rsid w:val="003D419D"/>
    <w:rsid w:val="003E4DC6"/>
    <w:rsid w:val="00401E46"/>
    <w:rsid w:val="00413CFD"/>
    <w:rsid w:val="004159FA"/>
    <w:rsid w:val="00450A69"/>
    <w:rsid w:val="00475425"/>
    <w:rsid w:val="00477978"/>
    <w:rsid w:val="00484D45"/>
    <w:rsid w:val="00485A50"/>
    <w:rsid w:val="00496D61"/>
    <w:rsid w:val="004A3B9C"/>
    <w:rsid w:val="004B3453"/>
    <w:rsid w:val="004C5A39"/>
    <w:rsid w:val="004D5A01"/>
    <w:rsid w:val="004E04ED"/>
    <w:rsid w:val="004E0A9A"/>
    <w:rsid w:val="004F7A22"/>
    <w:rsid w:val="00516302"/>
    <w:rsid w:val="00516641"/>
    <w:rsid w:val="00520701"/>
    <w:rsid w:val="005370CE"/>
    <w:rsid w:val="00544FA8"/>
    <w:rsid w:val="00551028"/>
    <w:rsid w:val="0055657B"/>
    <w:rsid w:val="00556619"/>
    <w:rsid w:val="005A2C31"/>
    <w:rsid w:val="005A57D6"/>
    <w:rsid w:val="005D57F9"/>
    <w:rsid w:val="005F7180"/>
    <w:rsid w:val="00616958"/>
    <w:rsid w:val="00631ECA"/>
    <w:rsid w:val="0064481C"/>
    <w:rsid w:val="00647E7D"/>
    <w:rsid w:val="006647CC"/>
    <w:rsid w:val="00665EB7"/>
    <w:rsid w:val="0066645F"/>
    <w:rsid w:val="006702CE"/>
    <w:rsid w:val="0067514D"/>
    <w:rsid w:val="00683DAF"/>
    <w:rsid w:val="0069382B"/>
    <w:rsid w:val="006A445C"/>
    <w:rsid w:val="006B2167"/>
    <w:rsid w:val="006C5B54"/>
    <w:rsid w:val="006E3DA9"/>
    <w:rsid w:val="006F56B1"/>
    <w:rsid w:val="006F6D1F"/>
    <w:rsid w:val="00700E04"/>
    <w:rsid w:val="00722B1A"/>
    <w:rsid w:val="0073335E"/>
    <w:rsid w:val="0073670B"/>
    <w:rsid w:val="00740E54"/>
    <w:rsid w:val="007667D5"/>
    <w:rsid w:val="00787E7E"/>
    <w:rsid w:val="00790515"/>
    <w:rsid w:val="007C0D76"/>
    <w:rsid w:val="007E1DA0"/>
    <w:rsid w:val="007E3DA1"/>
    <w:rsid w:val="007F6EA1"/>
    <w:rsid w:val="00814404"/>
    <w:rsid w:val="00831693"/>
    <w:rsid w:val="00836651"/>
    <w:rsid w:val="00850682"/>
    <w:rsid w:val="00864AF8"/>
    <w:rsid w:val="00870226"/>
    <w:rsid w:val="008A015F"/>
    <w:rsid w:val="008B3865"/>
    <w:rsid w:val="008D60EA"/>
    <w:rsid w:val="00905A10"/>
    <w:rsid w:val="00906870"/>
    <w:rsid w:val="00922C01"/>
    <w:rsid w:val="00927CC9"/>
    <w:rsid w:val="00955157"/>
    <w:rsid w:val="00955F38"/>
    <w:rsid w:val="0095606C"/>
    <w:rsid w:val="00981F16"/>
    <w:rsid w:val="0098218F"/>
    <w:rsid w:val="00984F3E"/>
    <w:rsid w:val="00994C58"/>
    <w:rsid w:val="009B47CE"/>
    <w:rsid w:val="009B63C1"/>
    <w:rsid w:val="009F71E9"/>
    <w:rsid w:val="00A10DAF"/>
    <w:rsid w:val="00A11864"/>
    <w:rsid w:val="00A161B3"/>
    <w:rsid w:val="00A27167"/>
    <w:rsid w:val="00A72CB2"/>
    <w:rsid w:val="00A817DE"/>
    <w:rsid w:val="00A86C3B"/>
    <w:rsid w:val="00A97DB3"/>
    <w:rsid w:val="00AC31CC"/>
    <w:rsid w:val="00AC3E22"/>
    <w:rsid w:val="00AD7B0D"/>
    <w:rsid w:val="00AF77B0"/>
    <w:rsid w:val="00B2243B"/>
    <w:rsid w:val="00B3248D"/>
    <w:rsid w:val="00B3320E"/>
    <w:rsid w:val="00B42A87"/>
    <w:rsid w:val="00B43D8C"/>
    <w:rsid w:val="00B5446B"/>
    <w:rsid w:val="00B567C6"/>
    <w:rsid w:val="00B6584C"/>
    <w:rsid w:val="00B7779F"/>
    <w:rsid w:val="00B802F1"/>
    <w:rsid w:val="00B928B4"/>
    <w:rsid w:val="00B944C9"/>
    <w:rsid w:val="00BA07D9"/>
    <w:rsid w:val="00BA23DE"/>
    <w:rsid w:val="00BB1C62"/>
    <w:rsid w:val="00BC141D"/>
    <w:rsid w:val="00BC1FE3"/>
    <w:rsid w:val="00BC61DC"/>
    <w:rsid w:val="00BC6EE8"/>
    <w:rsid w:val="00BE1600"/>
    <w:rsid w:val="00C068F4"/>
    <w:rsid w:val="00C1631E"/>
    <w:rsid w:val="00C236C6"/>
    <w:rsid w:val="00C26CD2"/>
    <w:rsid w:val="00C50669"/>
    <w:rsid w:val="00C64BD3"/>
    <w:rsid w:val="00C667A2"/>
    <w:rsid w:val="00C74BBF"/>
    <w:rsid w:val="00C80782"/>
    <w:rsid w:val="00CB1884"/>
    <w:rsid w:val="00CD001F"/>
    <w:rsid w:val="00CD2E02"/>
    <w:rsid w:val="00CF49A3"/>
    <w:rsid w:val="00D01537"/>
    <w:rsid w:val="00D1405A"/>
    <w:rsid w:val="00D26E23"/>
    <w:rsid w:val="00D50341"/>
    <w:rsid w:val="00D611D4"/>
    <w:rsid w:val="00D839FF"/>
    <w:rsid w:val="00D95238"/>
    <w:rsid w:val="00DA0D42"/>
    <w:rsid w:val="00DA16FE"/>
    <w:rsid w:val="00DA6F87"/>
    <w:rsid w:val="00DD36F6"/>
    <w:rsid w:val="00DF11F0"/>
    <w:rsid w:val="00DF5993"/>
    <w:rsid w:val="00E069D8"/>
    <w:rsid w:val="00E113C5"/>
    <w:rsid w:val="00E13719"/>
    <w:rsid w:val="00E17786"/>
    <w:rsid w:val="00E35264"/>
    <w:rsid w:val="00E457B5"/>
    <w:rsid w:val="00E459E3"/>
    <w:rsid w:val="00E603F1"/>
    <w:rsid w:val="00EA0873"/>
    <w:rsid w:val="00EA1A5F"/>
    <w:rsid w:val="00EA6067"/>
    <w:rsid w:val="00EB5295"/>
    <w:rsid w:val="00ED01B9"/>
    <w:rsid w:val="00ED7F8A"/>
    <w:rsid w:val="00F04C85"/>
    <w:rsid w:val="00F234F8"/>
    <w:rsid w:val="00F43149"/>
    <w:rsid w:val="00F4656F"/>
    <w:rsid w:val="00F5699E"/>
    <w:rsid w:val="00F621F0"/>
    <w:rsid w:val="00F74965"/>
    <w:rsid w:val="00F81961"/>
    <w:rsid w:val="00F95B6A"/>
    <w:rsid w:val="00FA1C4B"/>
    <w:rsid w:val="00FA1D15"/>
    <w:rsid w:val="00FA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A5595-AC0E-4B32-AB4C-D9E4C92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5"/>
    <w:pPr>
      <w:spacing w:after="0" w:line="240" w:lineRule="auto"/>
    </w:pPr>
    <w:rPr>
      <w:rFonts w:ascii="Arial" w:eastAsia="Times New Roman" w:hAnsi="Arial" w:cs="Arial"/>
      <w:sz w:val="20"/>
      <w:szCs w:val="24"/>
      <w:lang w:val="es-ES" w:eastAsia="es-ES"/>
    </w:rPr>
  </w:style>
  <w:style w:type="paragraph" w:styleId="Ttulo1">
    <w:name w:val="heading 1"/>
    <w:basedOn w:val="Normal"/>
    <w:next w:val="Normal"/>
    <w:link w:val="Ttulo1Car"/>
    <w:uiPriority w:val="9"/>
    <w:qFormat/>
    <w:rsid w:val="00A27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F74965"/>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74965"/>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0682"/>
    <w:pPr>
      <w:spacing w:after="0" w:line="240" w:lineRule="auto"/>
    </w:pPr>
  </w:style>
  <w:style w:type="table" w:styleId="Tablaconcuadrcula">
    <w:name w:val="Table Grid"/>
    <w:basedOn w:val="Tablanormal"/>
    <w:uiPriority w:val="59"/>
    <w:rsid w:val="008506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226"/>
    <w:pPr>
      <w:tabs>
        <w:tab w:val="center" w:pos="4680"/>
        <w:tab w:val="right" w:pos="9360"/>
      </w:tabs>
    </w:pPr>
  </w:style>
  <w:style w:type="character" w:customStyle="1" w:styleId="EncabezadoCar">
    <w:name w:val="Encabezado Car"/>
    <w:basedOn w:val="Fuentedeprrafopredeter"/>
    <w:link w:val="Encabezado"/>
    <w:uiPriority w:val="99"/>
    <w:rsid w:val="00870226"/>
  </w:style>
  <w:style w:type="paragraph" w:styleId="Piedepgina">
    <w:name w:val="footer"/>
    <w:basedOn w:val="Normal"/>
    <w:link w:val="PiedepginaCar"/>
    <w:uiPriority w:val="99"/>
    <w:unhideWhenUsed/>
    <w:rsid w:val="00870226"/>
    <w:pPr>
      <w:tabs>
        <w:tab w:val="center" w:pos="4680"/>
        <w:tab w:val="right" w:pos="9360"/>
      </w:tabs>
    </w:pPr>
  </w:style>
  <w:style w:type="character" w:customStyle="1" w:styleId="PiedepginaCar">
    <w:name w:val="Pie de página Car"/>
    <w:basedOn w:val="Fuentedeprrafopredeter"/>
    <w:link w:val="Piedepgina"/>
    <w:uiPriority w:val="99"/>
    <w:rsid w:val="00870226"/>
  </w:style>
  <w:style w:type="paragraph" w:styleId="Textodeglobo">
    <w:name w:val="Balloon Text"/>
    <w:basedOn w:val="Normal"/>
    <w:link w:val="TextodegloboCar"/>
    <w:uiPriority w:val="99"/>
    <w:semiHidden/>
    <w:unhideWhenUsed/>
    <w:rsid w:val="00870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226"/>
    <w:rPr>
      <w:rFonts w:ascii="Tahoma" w:hAnsi="Tahoma" w:cs="Tahoma"/>
      <w:sz w:val="16"/>
      <w:szCs w:val="16"/>
    </w:rPr>
  </w:style>
  <w:style w:type="paragraph" w:styleId="Prrafodelista">
    <w:name w:val="List Paragraph"/>
    <w:basedOn w:val="Normal"/>
    <w:uiPriority w:val="34"/>
    <w:qFormat/>
    <w:rsid w:val="00F621F0"/>
    <w:pPr>
      <w:ind w:left="720"/>
      <w:contextualSpacing/>
    </w:pPr>
  </w:style>
  <w:style w:type="character" w:customStyle="1" w:styleId="Ttulo2Car">
    <w:name w:val="Título 2 Car"/>
    <w:basedOn w:val="Fuentedeprrafopredeter"/>
    <w:link w:val="Ttulo2"/>
    <w:uiPriority w:val="9"/>
    <w:rsid w:val="00F74965"/>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semiHidden/>
    <w:rsid w:val="00F74965"/>
    <w:rPr>
      <w:rFonts w:ascii="Cambria" w:eastAsia="Times New Roman" w:hAnsi="Cambria" w:cs="Times New Roman"/>
      <w:b/>
      <w:bCs/>
      <w:sz w:val="26"/>
      <w:szCs w:val="26"/>
      <w:lang w:val="es-ES" w:eastAsia="es-ES"/>
    </w:rPr>
  </w:style>
  <w:style w:type="character" w:styleId="Textoennegrita">
    <w:name w:val="Strong"/>
    <w:basedOn w:val="Fuentedeprrafopredeter"/>
    <w:uiPriority w:val="22"/>
    <w:qFormat/>
    <w:rsid w:val="00F74965"/>
    <w:rPr>
      <w:b/>
      <w:bCs/>
    </w:rPr>
  </w:style>
  <w:style w:type="paragraph" w:styleId="NormalWeb">
    <w:name w:val="Normal (Web)"/>
    <w:basedOn w:val="Normal"/>
    <w:uiPriority w:val="99"/>
    <w:unhideWhenUsed/>
    <w:rsid w:val="00F74965"/>
    <w:pPr>
      <w:spacing w:before="100" w:beforeAutospacing="1" w:after="100" w:afterAutospacing="1"/>
      <w:jc w:val="both"/>
    </w:pPr>
    <w:rPr>
      <w:color w:val="000066"/>
      <w:sz w:val="18"/>
      <w:szCs w:val="18"/>
    </w:rPr>
  </w:style>
  <w:style w:type="paragraph" w:styleId="Sangra3detindependiente">
    <w:name w:val="Body Text Indent 3"/>
    <w:basedOn w:val="Normal"/>
    <w:link w:val="Sangra3detindependienteCar"/>
    <w:rsid w:val="00F7496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4965"/>
    <w:rPr>
      <w:rFonts w:ascii="Arial" w:eastAsia="Times New Roman" w:hAnsi="Arial" w:cs="Arial"/>
      <w:sz w:val="16"/>
      <w:szCs w:val="16"/>
      <w:lang w:val="es-ES" w:eastAsia="es-ES"/>
    </w:rPr>
  </w:style>
  <w:style w:type="character" w:styleId="Hipervnculo">
    <w:name w:val="Hyperlink"/>
    <w:basedOn w:val="Fuentedeprrafopredeter"/>
    <w:uiPriority w:val="99"/>
    <w:unhideWhenUsed/>
    <w:rsid w:val="00F74965"/>
    <w:rPr>
      <w:color w:val="0000FF"/>
      <w:u w:val="single"/>
    </w:rPr>
  </w:style>
  <w:style w:type="paragraph" w:customStyle="1" w:styleId="estilo82">
    <w:name w:val="estilo82"/>
    <w:basedOn w:val="Normal"/>
    <w:rsid w:val="00F74965"/>
    <w:pPr>
      <w:spacing w:before="100" w:beforeAutospacing="1" w:after="100" w:afterAutospacing="1"/>
    </w:pPr>
    <w:rPr>
      <w:rFonts w:ascii="Times New Roman" w:hAnsi="Times New Roman" w:cs="Times New Roman"/>
      <w:sz w:val="24"/>
    </w:rPr>
  </w:style>
  <w:style w:type="table" w:customStyle="1" w:styleId="Tablanormal1">
    <w:name w:val="Tabla normal1"/>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table" w:customStyle="1" w:styleId="Tablanormal2">
    <w:name w:val="Tabla normal2"/>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character" w:customStyle="1" w:styleId="hps">
    <w:name w:val="hps"/>
    <w:basedOn w:val="Fuentedeprrafopredeter"/>
    <w:rsid w:val="00F74965"/>
  </w:style>
  <w:style w:type="character" w:customStyle="1" w:styleId="apple-converted-space">
    <w:name w:val="apple-converted-space"/>
    <w:basedOn w:val="Fuentedeprrafopredeter"/>
    <w:rsid w:val="00F74965"/>
  </w:style>
  <w:style w:type="character" w:customStyle="1" w:styleId="style61">
    <w:name w:val="style61"/>
    <w:basedOn w:val="Fuentedeprrafopredeter"/>
    <w:rsid w:val="00F74965"/>
    <w:rPr>
      <w:rFonts w:ascii="Georgia" w:hAnsi="Georgia" w:hint="default"/>
      <w:color w:val="00697A"/>
    </w:rPr>
  </w:style>
  <w:style w:type="paragraph" w:customStyle="1" w:styleId="section1">
    <w:name w:val="section1"/>
    <w:basedOn w:val="Normal"/>
    <w:rsid w:val="00F74965"/>
    <w:pPr>
      <w:spacing w:before="100" w:beforeAutospacing="1" w:after="100" w:afterAutospacing="1"/>
    </w:pPr>
    <w:rPr>
      <w:rFonts w:ascii="Times New Roman" w:eastAsia="Arial" w:hAnsi="Times New Roman" w:cs="Times New Roman"/>
      <w:sz w:val="24"/>
      <w:lang w:val="vi-VN" w:eastAsia="vi-VN"/>
    </w:rPr>
  </w:style>
  <w:style w:type="character" w:styleId="Hipervnculovisitado">
    <w:name w:val="FollowedHyperlink"/>
    <w:basedOn w:val="Fuentedeprrafopredeter"/>
    <w:uiPriority w:val="99"/>
    <w:semiHidden/>
    <w:unhideWhenUsed/>
    <w:rsid w:val="00F74965"/>
    <w:rPr>
      <w:color w:val="800080"/>
      <w:u w:val="single"/>
    </w:rPr>
  </w:style>
  <w:style w:type="character" w:customStyle="1" w:styleId="mw-headline">
    <w:name w:val="mw-headline"/>
    <w:basedOn w:val="Fuentedeprrafopredeter"/>
    <w:rsid w:val="00F74965"/>
  </w:style>
  <w:style w:type="character" w:customStyle="1" w:styleId="xdb">
    <w:name w:val="_xdb"/>
    <w:basedOn w:val="Fuentedeprrafopredeter"/>
    <w:rsid w:val="00556619"/>
  </w:style>
  <w:style w:type="character" w:customStyle="1" w:styleId="xbe">
    <w:name w:val="_xbe"/>
    <w:basedOn w:val="Fuentedeprrafopredeter"/>
    <w:rsid w:val="00556619"/>
  </w:style>
  <w:style w:type="table" w:customStyle="1" w:styleId="Tablaconcuadrcula11">
    <w:name w:val="Tabla con cuadrícula11"/>
    <w:basedOn w:val="Tablanormal"/>
    <w:next w:val="Tablaconcuadrcula"/>
    <w:uiPriority w:val="39"/>
    <w:rsid w:val="002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BC6EE8"/>
  </w:style>
  <w:style w:type="table" w:customStyle="1" w:styleId="TableGrid1">
    <w:name w:val="Table Grid1"/>
    <w:basedOn w:val="Tablanormal"/>
    <w:next w:val="Tablaconcuadrcula"/>
    <w:uiPriority w:val="39"/>
    <w:rsid w:val="00BC6E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27167"/>
    <w:rPr>
      <w:rFonts w:asciiTheme="majorHAnsi" w:eastAsiaTheme="majorEastAsia" w:hAnsiTheme="majorHAnsi" w:cstheme="majorBidi"/>
      <w:color w:val="365F91" w:themeColor="accent1" w:themeShade="BF"/>
      <w:sz w:val="32"/>
      <w:szCs w:val="32"/>
      <w:lang w:val="es-ES" w:eastAsia="es-ES"/>
    </w:rPr>
  </w:style>
  <w:style w:type="table" w:customStyle="1" w:styleId="TableGrid12">
    <w:name w:val="Table Grid12"/>
    <w:basedOn w:val="Tablanormal"/>
    <w:next w:val="Tablaconcuadrcula"/>
    <w:uiPriority w:val="39"/>
    <w:rsid w:val="0069382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699">
      <w:bodyDiv w:val="1"/>
      <w:marLeft w:val="0"/>
      <w:marRight w:val="0"/>
      <w:marTop w:val="0"/>
      <w:marBottom w:val="0"/>
      <w:divBdr>
        <w:top w:val="none" w:sz="0" w:space="0" w:color="auto"/>
        <w:left w:val="none" w:sz="0" w:space="0" w:color="auto"/>
        <w:bottom w:val="none" w:sz="0" w:space="0" w:color="auto"/>
        <w:right w:val="none" w:sz="0" w:space="0" w:color="auto"/>
      </w:divBdr>
    </w:div>
    <w:div w:id="1305355261">
      <w:bodyDiv w:val="1"/>
      <w:marLeft w:val="0"/>
      <w:marRight w:val="0"/>
      <w:marTop w:val="0"/>
      <w:marBottom w:val="0"/>
      <w:divBdr>
        <w:top w:val="none" w:sz="0" w:space="0" w:color="auto"/>
        <w:left w:val="none" w:sz="0" w:space="0" w:color="auto"/>
        <w:bottom w:val="none" w:sz="0" w:space="0" w:color="auto"/>
        <w:right w:val="none" w:sz="0" w:space="0" w:color="auto"/>
      </w:divBdr>
    </w:div>
    <w:div w:id="1695111413">
      <w:bodyDiv w:val="1"/>
      <w:marLeft w:val="0"/>
      <w:marRight w:val="0"/>
      <w:marTop w:val="0"/>
      <w:marBottom w:val="0"/>
      <w:divBdr>
        <w:top w:val="none" w:sz="0" w:space="0" w:color="auto"/>
        <w:left w:val="none" w:sz="0" w:space="0" w:color="auto"/>
        <w:bottom w:val="none" w:sz="0" w:space="0" w:color="auto"/>
        <w:right w:val="none" w:sz="0" w:space="0" w:color="auto"/>
      </w:divBdr>
    </w:div>
    <w:div w:id="21233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sostenible.c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8C0C-A83D-4159-91AB-3444E5D8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2057</Words>
  <Characters>11317</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iranmarco53</dc:creator>
  <cp:lastModifiedBy>PC8</cp:lastModifiedBy>
  <cp:revision>2</cp:revision>
  <cp:lastPrinted>2017-10-26T07:59:00Z</cp:lastPrinted>
  <dcterms:created xsi:type="dcterms:W3CDTF">2019-11-04T04:34:00Z</dcterms:created>
  <dcterms:modified xsi:type="dcterms:W3CDTF">2019-11-04T04:34:00Z</dcterms:modified>
</cp:coreProperties>
</file>