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A4709" w14:textId="545A7F48" w:rsidR="00D04E3E" w:rsidRDefault="00D04E3E" w:rsidP="00D04E3E">
      <w:pPr>
        <w:spacing w:after="0"/>
        <w:ind w:right="-57"/>
        <w:jc w:val="center"/>
        <w:rPr>
          <w:rFonts w:ascii="Futura Bk BT" w:eastAsia="Calibri" w:hAnsi="Futura Bk BT" w:cs="Times New Roman"/>
          <w:b/>
          <w:color w:val="2F5496"/>
          <w:sz w:val="40"/>
          <w:szCs w:val="40"/>
        </w:rPr>
      </w:pPr>
      <w:bookmarkStart w:id="0" w:name="PColores"/>
      <w:r w:rsidRPr="00D04E3E">
        <w:rPr>
          <w:rFonts w:ascii="Futura Bk BT" w:eastAsia="Calibri" w:hAnsi="Futura Bk BT" w:cs="Times New Roman"/>
          <w:b/>
          <w:noProof/>
          <w:color w:val="2F5496"/>
          <w:sz w:val="40"/>
          <w:szCs w:val="40"/>
        </w:rPr>
        <w:drawing>
          <wp:inline distT="0" distB="0" distL="0" distR="0" wp14:anchorId="77103723" wp14:editId="092E680D">
            <wp:extent cx="1095375" cy="1076325"/>
            <wp:effectExtent l="0" t="0" r="9525" b="952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14:paraId="44C58E8C" w14:textId="2F711689" w:rsidR="00D04E3E" w:rsidRPr="00D04E3E" w:rsidRDefault="00D04E3E" w:rsidP="00D04E3E">
      <w:pPr>
        <w:spacing w:after="0"/>
        <w:ind w:right="-57"/>
        <w:jc w:val="center"/>
        <w:rPr>
          <w:rFonts w:ascii="Futura Bk BT" w:eastAsia="Calibri" w:hAnsi="Futura Bk BT" w:cs="Times New Roman"/>
          <w:b/>
          <w:color w:val="2F5496"/>
          <w:sz w:val="40"/>
          <w:szCs w:val="40"/>
        </w:rPr>
      </w:pPr>
      <w:r w:rsidRPr="00D04E3E">
        <w:rPr>
          <w:rFonts w:ascii="Futura Bk BT" w:eastAsia="Calibri" w:hAnsi="Futura Bk BT" w:cs="Times New Roman"/>
          <w:b/>
          <w:color w:val="2F5496"/>
          <w:sz w:val="40"/>
          <w:szCs w:val="40"/>
        </w:rPr>
        <w:t>COLORES DE LA PENÍNSULA</w:t>
      </w:r>
    </w:p>
    <w:bookmarkEnd w:id="0"/>
    <w:p w14:paraId="69FA6C32" w14:textId="77777777" w:rsidR="00D04E3E" w:rsidRPr="00D04E3E" w:rsidRDefault="00D04E3E" w:rsidP="00D04E3E">
      <w:pPr>
        <w:spacing w:after="0"/>
        <w:ind w:right="-57"/>
        <w:jc w:val="center"/>
        <w:rPr>
          <w:rFonts w:ascii="Futura Bk BT" w:eastAsia="Calibri" w:hAnsi="Futura Bk BT" w:cs="Times New Roman"/>
          <w:color w:val="002060"/>
          <w:sz w:val="20"/>
          <w:szCs w:val="20"/>
        </w:rPr>
      </w:pPr>
      <w:r w:rsidRPr="00D04E3E">
        <w:rPr>
          <w:rFonts w:ascii="Futura Bk BT" w:eastAsia="Calibri" w:hAnsi="Futura Bk BT" w:cs="Times New Roman"/>
          <w:color w:val="002060"/>
          <w:sz w:val="20"/>
          <w:szCs w:val="20"/>
        </w:rPr>
        <w:t>05 DIAS / 04 NOCHES</w:t>
      </w:r>
    </w:p>
    <w:p w14:paraId="4715A41D" w14:textId="77777777" w:rsidR="00D04E3E" w:rsidRPr="00D04E3E" w:rsidRDefault="00D04E3E" w:rsidP="00D04E3E">
      <w:pPr>
        <w:spacing w:after="0"/>
        <w:ind w:right="-57"/>
        <w:jc w:val="center"/>
        <w:rPr>
          <w:rFonts w:ascii="Futura Bk BT" w:eastAsia="Calibri" w:hAnsi="Futura Bk BT" w:cs="Times New Roman"/>
          <w:color w:val="002060"/>
          <w:sz w:val="20"/>
          <w:szCs w:val="20"/>
        </w:rPr>
      </w:pPr>
      <w:r w:rsidRPr="00D04E3E">
        <w:rPr>
          <w:rFonts w:ascii="Futura Bk BT" w:eastAsia="Calibri" w:hAnsi="Futura Bk BT" w:cs="Times New Roman"/>
          <w:color w:val="002060"/>
          <w:sz w:val="20"/>
          <w:szCs w:val="20"/>
        </w:rPr>
        <w:t>SALIDAS DIARIAS</w:t>
      </w:r>
    </w:p>
    <w:p w14:paraId="2445C03B" w14:textId="77777777" w:rsidR="00D04E3E" w:rsidRPr="00D04E3E" w:rsidRDefault="00D04E3E" w:rsidP="00D04E3E">
      <w:pPr>
        <w:spacing w:after="0" w:line="240" w:lineRule="auto"/>
        <w:ind w:right="-57"/>
        <w:jc w:val="both"/>
        <w:rPr>
          <w:rFonts w:ascii="Futura Bk BT" w:eastAsia="Calibri" w:hAnsi="Futura Bk BT" w:cs="Times New Roman"/>
          <w:b/>
          <w:sz w:val="18"/>
          <w:szCs w:val="18"/>
        </w:rPr>
      </w:pPr>
    </w:p>
    <w:p w14:paraId="22EC6D27" w14:textId="77777777" w:rsidR="00D04E3E" w:rsidRPr="00D04E3E" w:rsidRDefault="00D04E3E" w:rsidP="00D04E3E">
      <w:pPr>
        <w:spacing w:after="0" w:line="240" w:lineRule="auto"/>
        <w:ind w:right="-57"/>
        <w:jc w:val="both"/>
        <w:rPr>
          <w:rFonts w:ascii="Futura Bk BT" w:eastAsia="Calibri" w:hAnsi="Futura Bk BT" w:cs="Times New Roman"/>
          <w:b/>
          <w:sz w:val="18"/>
          <w:szCs w:val="18"/>
        </w:rPr>
      </w:pPr>
    </w:p>
    <w:p w14:paraId="63244336" w14:textId="77777777" w:rsidR="00D04E3E" w:rsidRPr="00D04E3E" w:rsidRDefault="00D04E3E" w:rsidP="00D04E3E">
      <w:pPr>
        <w:spacing w:after="0" w:line="312" w:lineRule="atLeast"/>
        <w:ind w:right="-57"/>
        <w:textAlignment w:val="baseline"/>
        <w:rPr>
          <w:rFonts w:ascii="Futura Bk BT" w:eastAsia="Calibri" w:hAnsi="Futura Bk BT" w:cs="Courier New"/>
          <w:i/>
          <w:iCs/>
          <w:color w:val="2F5496"/>
          <w:sz w:val="30"/>
          <w:szCs w:val="30"/>
          <w:lang w:eastAsia="es-MX"/>
        </w:rPr>
      </w:pPr>
      <w:r w:rsidRPr="00D04E3E">
        <w:rPr>
          <w:rFonts w:ascii="Futura Bk BT" w:eastAsia="Calibri" w:hAnsi="Futura Bk BT" w:cs="Courier New"/>
          <w:b/>
          <w:bCs/>
          <w:color w:val="2F5496"/>
          <w:sz w:val="30"/>
          <w:szCs w:val="30"/>
          <w:bdr w:val="none" w:sz="0" w:space="0" w:color="auto" w:frame="1"/>
          <w:lang w:eastAsia="es-MX"/>
        </w:rPr>
        <w:t>Día 1</w:t>
      </w:r>
      <w:r w:rsidRPr="00D04E3E">
        <w:rPr>
          <w:rFonts w:ascii="Futura Bk BT" w:eastAsia="Calibri" w:hAnsi="Futura Bk BT" w:cs="Courier New"/>
          <w:i/>
          <w:iCs/>
          <w:color w:val="2F5496"/>
          <w:sz w:val="30"/>
          <w:szCs w:val="30"/>
          <w:lang w:eastAsia="es-MX"/>
        </w:rPr>
        <w:t xml:space="preserve">. </w:t>
      </w:r>
      <w:r w:rsidRPr="00D04E3E">
        <w:rPr>
          <w:rFonts w:ascii="Futura Bk BT" w:eastAsia="Calibri" w:hAnsi="Futura Bk BT" w:cs="Courier New"/>
          <w:b/>
          <w:bCs/>
          <w:color w:val="2F5496"/>
          <w:sz w:val="20"/>
          <w:szCs w:val="20"/>
          <w:bdr w:val="none" w:sz="0" w:space="0" w:color="auto" w:frame="1"/>
          <w:lang w:eastAsia="es-MX"/>
        </w:rPr>
        <w:t>MÉRIDA / CITY TOUR</w:t>
      </w:r>
    </w:p>
    <w:p w14:paraId="01336ADA"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Recepción en el aeropuerto Manuel Crescencio Rejón.</w:t>
      </w:r>
    </w:p>
    <w:p w14:paraId="2C96E6D1"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Traslado al Hotel.</w:t>
      </w:r>
    </w:p>
    <w:p w14:paraId="3421AD8E"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Cita en las oficinas del Carnavalito.</w:t>
      </w:r>
    </w:p>
    <w:p w14:paraId="0B0BE676"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Posteriormente visitaremos la hermosa “Ciudad Blanca”, hogar de grandes joyas de Yucatán: el elegante Paseo Montejo, la antigua Catedral, el Museo Regional de Antropología y los mejores restaurantes para comer cochinita pibil, queso relleno y papadzules. Conoceremos los puntos más emblemáticos a bordo del “Carnavalito” (camión típico para realizar el tour de la ciudad). Resto de la tarde libre.</w:t>
      </w:r>
    </w:p>
    <w:p w14:paraId="6294EBBC"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 xml:space="preserve">Regreso al hotel por cuenta de los pasajeros. </w:t>
      </w:r>
    </w:p>
    <w:p w14:paraId="06246999" w14:textId="77777777" w:rsidR="00D04E3E" w:rsidRPr="00D04E3E" w:rsidRDefault="00D04E3E" w:rsidP="00D04E3E">
      <w:pPr>
        <w:pStyle w:val="Sinespaciado"/>
        <w:jc w:val="both"/>
        <w:rPr>
          <w:i/>
          <w:iCs/>
          <w:sz w:val="20"/>
          <w:szCs w:val="20"/>
          <w:lang w:eastAsia="es-MX"/>
        </w:rPr>
      </w:pPr>
      <w:r w:rsidRPr="00D04E3E">
        <w:rPr>
          <w:sz w:val="20"/>
          <w:szCs w:val="20"/>
          <w:bdr w:val="none" w:sz="0" w:space="0" w:color="auto" w:frame="1"/>
          <w:lang w:eastAsia="es-MX"/>
        </w:rPr>
        <w:t xml:space="preserve">Pernocta en Mérida. </w:t>
      </w:r>
      <w:r w:rsidRPr="00D04E3E">
        <w:rPr>
          <w:i/>
          <w:iCs/>
          <w:sz w:val="20"/>
          <w:szCs w:val="20"/>
          <w:lang w:eastAsia="es-MX"/>
        </w:rPr>
        <w:t> </w:t>
      </w:r>
    </w:p>
    <w:p w14:paraId="3DF3C9BB" w14:textId="4BDA271F" w:rsidR="00D04E3E" w:rsidRPr="00D04E3E" w:rsidRDefault="00D04E3E" w:rsidP="00D04E3E">
      <w:pPr>
        <w:pStyle w:val="Sinespaciado"/>
        <w:jc w:val="both"/>
        <w:rPr>
          <w:i/>
          <w:iCs/>
          <w:sz w:val="20"/>
          <w:szCs w:val="20"/>
          <w:lang w:eastAsia="es-MX"/>
        </w:rPr>
      </w:pPr>
      <w:r w:rsidRPr="00D04E3E">
        <w:rPr>
          <w:i/>
          <w:iCs/>
          <w:sz w:val="20"/>
          <w:szCs w:val="20"/>
          <w:lang w:eastAsia="es-MX"/>
        </w:rPr>
        <w:t>**City tour NO operable los domingos. **</w:t>
      </w:r>
    </w:p>
    <w:p w14:paraId="4C8ED8C9" w14:textId="77777777" w:rsidR="00D04E3E" w:rsidRPr="00D04E3E" w:rsidRDefault="00D04E3E" w:rsidP="00D04E3E">
      <w:pPr>
        <w:spacing w:after="0" w:line="312" w:lineRule="atLeast"/>
        <w:ind w:right="-57"/>
        <w:jc w:val="both"/>
        <w:textAlignment w:val="baseline"/>
        <w:rPr>
          <w:rFonts w:ascii="Futura Bk BT" w:eastAsia="Calibri" w:hAnsi="Futura Bk BT" w:cs="Courier New"/>
          <w:i/>
          <w:iCs/>
          <w:color w:val="726277"/>
          <w:sz w:val="20"/>
          <w:szCs w:val="20"/>
          <w:lang w:eastAsia="es-MX"/>
        </w:rPr>
      </w:pPr>
    </w:p>
    <w:p w14:paraId="1F1F664C" w14:textId="77777777" w:rsidR="00D04E3E" w:rsidRPr="00D04E3E" w:rsidRDefault="00D04E3E" w:rsidP="00D04E3E">
      <w:pPr>
        <w:spacing w:after="0" w:line="312" w:lineRule="atLeast"/>
        <w:ind w:right="-57"/>
        <w:textAlignment w:val="baseline"/>
        <w:rPr>
          <w:rFonts w:ascii="Futura Bk BT" w:eastAsia="Calibri" w:hAnsi="Futura Bk BT" w:cs="Courier New"/>
          <w:i/>
          <w:iCs/>
          <w:color w:val="2F5496"/>
          <w:sz w:val="30"/>
          <w:szCs w:val="30"/>
          <w:lang w:eastAsia="es-MX"/>
        </w:rPr>
      </w:pPr>
      <w:r w:rsidRPr="00D04E3E">
        <w:rPr>
          <w:rFonts w:ascii="Futura Bk BT" w:eastAsia="Calibri" w:hAnsi="Futura Bk BT" w:cs="Courier New"/>
          <w:b/>
          <w:bCs/>
          <w:color w:val="2F5496"/>
          <w:sz w:val="30"/>
          <w:szCs w:val="30"/>
          <w:bdr w:val="none" w:sz="0" w:space="0" w:color="auto" w:frame="1"/>
          <w:lang w:eastAsia="es-MX"/>
        </w:rPr>
        <w:t>Día 2</w:t>
      </w:r>
      <w:r w:rsidRPr="00D04E3E">
        <w:rPr>
          <w:rFonts w:ascii="Futura Bk BT" w:eastAsia="Calibri" w:hAnsi="Futura Bk BT" w:cs="Courier New"/>
          <w:i/>
          <w:iCs/>
          <w:color w:val="2F5496"/>
          <w:sz w:val="30"/>
          <w:szCs w:val="30"/>
          <w:lang w:eastAsia="es-MX"/>
        </w:rPr>
        <w:t xml:space="preserve">. </w:t>
      </w:r>
      <w:r w:rsidRPr="00D04E3E">
        <w:rPr>
          <w:rFonts w:ascii="Futura Bk BT" w:eastAsia="Calibri" w:hAnsi="Futura Bk BT" w:cs="Courier New"/>
          <w:b/>
          <w:bCs/>
          <w:color w:val="2F5496"/>
          <w:sz w:val="20"/>
          <w:szCs w:val="20"/>
          <w:bdr w:val="none" w:sz="0" w:space="0" w:color="auto" w:frame="1"/>
          <w:lang w:eastAsia="es-MX"/>
        </w:rPr>
        <w:t>MÉRIDA / CHICHEN ITZÁ / CANCÚN</w:t>
      </w:r>
    </w:p>
    <w:p w14:paraId="12A42BD5"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Desayuno en el hotel. </w:t>
      </w:r>
    </w:p>
    <w:p w14:paraId="3F324306"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Traslado hacia las famosas ruinas de Chichén Itzá, que significa "Boca del pozo de los 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 la ciudad.</w:t>
      </w:r>
    </w:p>
    <w:p w14:paraId="06422350"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En los equinoccios de primavera (21 de marzo) y de otoño (21 de septiembre), un efecto de luz y sombras proyecta a la serpiente descendiendo en la escalera norte del Castillo, simbolizando el mandato de acudir a las labores agrícolas antes de la época de lluvias.</w:t>
      </w:r>
    </w:p>
    <w:p w14:paraId="32515748"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Posteriormente nos dirigiremos a Cancún a bordo de un autobús. (Se realiza transborde de unidad)</w:t>
      </w:r>
    </w:p>
    <w:p w14:paraId="758E26DE" w14:textId="77777777" w:rsidR="00D04E3E" w:rsidRPr="00D04E3E" w:rsidRDefault="00D04E3E" w:rsidP="00D04E3E">
      <w:pPr>
        <w:pStyle w:val="Sinespaciado"/>
        <w:jc w:val="both"/>
        <w:rPr>
          <w:sz w:val="20"/>
          <w:szCs w:val="20"/>
          <w:bdr w:val="none" w:sz="0" w:space="0" w:color="auto" w:frame="1"/>
          <w:lang w:eastAsia="es-MX"/>
        </w:rPr>
      </w:pPr>
      <w:r w:rsidRPr="00D04E3E">
        <w:rPr>
          <w:sz w:val="20"/>
          <w:szCs w:val="20"/>
          <w:bdr w:val="none" w:sz="0" w:space="0" w:color="auto" w:frame="1"/>
          <w:lang w:eastAsia="es-MX"/>
        </w:rPr>
        <w:t>Pernocta Cancún.</w:t>
      </w:r>
    </w:p>
    <w:p w14:paraId="6975F7F3" w14:textId="77777777" w:rsidR="00D04E3E" w:rsidRPr="00D04E3E" w:rsidRDefault="00D04E3E" w:rsidP="00D04E3E">
      <w:pPr>
        <w:spacing w:after="0" w:line="312" w:lineRule="atLeast"/>
        <w:ind w:right="-57"/>
        <w:textAlignment w:val="baseline"/>
        <w:rPr>
          <w:rFonts w:ascii="Futura Bk BT" w:eastAsia="Calibri" w:hAnsi="Futura Bk BT" w:cs="Courier New"/>
          <w:i/>
          <w:iCs/>
          <w:color w:val="726277"/>
          <w:sz w:val="20"/>
          <w:szCs w:val="20"/>
          <w:lang w:eastAsia="es-MX"/>
        </w:rPr>
      </w:pPr>
    </w:p>
    <w:p w14:paraId="6DB6154B" w14:textId="77777777" w:rsidR="00D04E3E" w:rsidRPr="00D04E3E" w:rsidRDefault="00D04E3E" w:rsidP="00D04E3E">
      <w:pPr>
        <w:spacing w:after="0" w:line="312" w:lineRule="atLeast"/>
        <w:ind w:right="-57"/>
        <w:textAlignment w:val="baseline"/>
        <w:rPr>
          <w:rFonts w:ascii="Futura Bk BT" w:eastAsia="Calibri" w:hAnsi="Futura Bk BT" w:cs="Courier New"/>
          <w:i/>
          <w:iCs/>
          <w:color w:val="2F5496"/>
          <w:sz w:val="30"/>
          <w:szCs w:val="30"/>
          <w:lang w:eastAsia="es-MX"/>
        </w:rPr>
      </w:pPr>
      <w:r w:rsidRPr="00D04E3E">
        <w:rPr>
          <w:rFonts w:ascii="Futura Bk BT" w:eastAsia="Calibri" w:hAnsi="Futura Bk BT" w:cs="Courier New"/>
          <w:b/>
          <w:bCs/>
          <w:color w:val="2F5496"/>
          <w:sz w:val="30"/>
          <w:szCs w:val="30"/>
          <w:bdr w:val="none" w:sz="0" w:space="0" w:color="auto" w:frame="1"/>
          <w:lang w:eastAsia="es-MX"/>
        </w:rPr>
        <w:t>Día 3</w:t>
      </w:r>
      <w:r w:rsidRPr="00D04E3E">
        <w:rPr>
          <w:rFonts w:ascii="Futura Bk BT" w:eastAsia="Calibri" w:hAnsi="Futura Bk BT" w:cs="Courier New"/>
          <w:i/>
          <w:iCs/>
          <w:color w:val="2F5496"/>
          <w:sz w:val="30"/>
          <w:szCs w:val="30"/>
          <w:lang w:eastAsia="es-MX"/>
        </w:rPr>
        <w:t xml:space="preserve">. </w:t>
      </w:r>
      <w:r w:rsidRPr="00D04E3E">
        <w:rPr>
          <w:rFonts w:ascii="Futura Bk BT" w:eastAsia="Calibri" w:hAnsi="Futura Bk BT" w:cs="Courier New"/>
          <w:b/>
          <w:bCs/>
          <w:color w:val="2F5496"/>
          <w:sz w:val="20"/>
          <w:szCs w:val="20"/>
          <w:bdr w:val="none" w:sz="0" w:space="0" w:color="auto" w:frame="1"/>
          <w:lang w:eastAsia="es-MX"/>
        </w:rPr>
        <w:t>CANCÚN</w:t>
      </w:r>
    </w:p>
    <w:p w14:paraId="7D5BCD49"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Desayuno en el hotel.</w:t>
      </w:r>
    </w:p>
    <w:p w14:paraId="45DF7137"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Día libre para poder disfrutar de las paradisíacas playas o pasear por la ciudad y cercanías de este maravilloso destino turístico.</w:t>
      </w:r>
    </w:p>
    <w:p w14:paraId="28072306"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Pernocta en Cancún.</w:t>
      </w:r>
    </w:p>
    <w:p w14:paraId="34D76111" w14:textId="77777777" w:rsidR="00D04E3E" w:rsidRPr="00D04E3E" w:rsidRDefault="00D04E3E" w:rsidP="00D04E3E">
      <w:pPr>
        <w:pStyle w:val="Sinespaciado"/>
        <w:jc w:val="both"/>
        <w:rPr>
          <w:i/>
          <w:iCs/>
          <w:sz w:val="20"/>
          <w:szCs w:val="20"/>
          <w:lang w:eastAsia="es-MX"/>
        </w:rPr>
      </w:pPr>
    </w:p>
    <w:p w14:paraId="0F62D3CF" w14:textId="77777777" w:rsidR="00D04E3E" w:rsidRPr="00D04E3E" w:rsidRDefault="00D04E3E" w:rsidP="00D04E3E">
      <w:pPr>
        <w:spacing w:after="0" w:line="312" w:lineRule="atLeast"/>
        <w:ind w:right="-57"/>
        <w:textAlignment w:val="baseline"/>
        <w:rPr>
          <w:rFonts w:ascii="Futura Bk BT" w:eastAsia="Calibri" w:hAnsi="Futura Bk BT" w:cs="Courier New"/>
          <w:color w:val="2F5496"/>
          <w:sz w:val="30"/>
          <w:szCs w:val="30"/>
          <w:lang w:eastAsia="es-MX"/>
        </w:rPr>
      </w:pPr>
      <w:r w:rsidRPr="00D04E3E">
        <w:rPr>
          <w:rFonts w:ascii="Futura Bk BT" w:eastAsia="Calibri" w:hAnsi="Futura Bk BT" w:cs="Courier New"/>
          <w:b/>
          <w:bCs/>
          <w:color w:val="2F5496"/>
          <w:sz w:val="30"/>
          <w:szCs w:val="30"/>
          <w:bdr w:val="none" w:sz="0" w:space="0" w:color="auto" w:frame="1"/>
          <w:lang w:eastAsia="es-MX"/>
        </w:rPr>
        <w:t>Día 4</w:t>
      </w:r>
      <w:r w:rsidRPr="00D04E3E">
        <w:rPr>
          <w:rFonts w:ascii="Futura Bk BT" w:eastAsia="Calibri" w:hAnsi="Futura Bk BT" w:cs="Courier New"/>
          <w:color w:val="2F5496"/>
          <w:sz w:val="30"/>
          <w:szCs w:val="30"/>
          <w:lang w:eastAsia="es-MX"/>
        </w:rPr>
        <w:t xml:space="preserve">. </w:t>
      </w:r>
      <w:r w:rsidRPr="00D04E3E">
        <w:rPr>
          <w:rFonts w:ascii="Futura Bk BT" w:eastAsia="Calibri" w:hAnsi="Futura Bk BT" w:cs="Courier New"/>
          <w:b/>
          <w:bCs/>
          <w:color w:val="2F5496"/>
          <w:sz w:val="20"/>
          <w:szCs w:val="20"/>
          <w:bdr w:val="none" w:sz="0" w:space="0" w:color="auto" w:frame="1"/>
          <w:lang w:eastAsia="es-MX"/>
        </w:rPr>
        <w:t>CANCÚN / TULUM / CANCÚN</w:t>
      </w:r>
    </w:p>
    <w:p w14:paraId="5D6462D2" w14:textId="0F2DDC95"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 xml:space="preserve">Cita en el lobby del hotel o en el punto de encuentro especificado (Si la cita no es en el lobby del hotel el pasajero se tendrá que desplazar por su cuenta al punto de encuentro) para partir hacia Tulum, un destino donde se conjugan cultura, historia y una de las mejores playas de México. La única zona arqueológica de que se asienta a la orilla del mar es el sitio más fotogénico de la región y quizá del país entero. La más icónica de sus estructuras, llamada “El Castillo”, se encuentra al borde de un acantilado desde donde se aprecian las aguas color turquesa del mar. </w:t>
      </w:r>
    </w:p>
    <w:p w14:paraId="6F2FFC16"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Por último, regresaremos a Mérida.</w:t>
      </w:r>
    </w:p>
    <w:p w14:paraId="1EE6C41E"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Pernocta en Cancún.</w:t>
      </w:r>
    </w:p>
    <w:p w14:paraId="15FE6A93" w14:textId="77777777" w:rsidR="00D04E3E" w:rsidRPr="00D04E3E" w:rsidRDefault="00D04E3E" w:rsidP="00D04E3E">
      <w:pPr>
        <w:spacing w:after="0" w:line="312" w:lineRule="atLeast"/>
        <w:ind w:right="-57"/>
        <w:jc w:val="both"/>
        <w:textAlignment w:val="baseline"/>
        <w:rPr>
          <w:rFonts w:ascii="Futura Bk BT" w:eastAsia="Calibri" w:hAnsi="Futura Bk BT" w:cs="Courier New"/>
          <w:color w:val="726277"/>
          <w:sz w:val="20"/>
          <w:szCs w:val="20"/>
          <w:lang w:eastAsia="es-MX"/>
        </w:rPr>
      </w:pPr>
      <w:r w:rsidRPr="00D04E3E">
        <w:rPr>
          <w:rFonts w:ascii="Futura Bk BT" w:eastAsia="Calibri" w:hAnsi="Futura Bk BT" w:cs="Courier New"/>
          <w:color w:val="726277"/>
          <w:sz w:val="20"/>
          <w:szCs w:val="20"/>
          <w:lang w:eastAsia="es-MX"/>
        </w:rPr>
        <w:t> </w:t>
      </w:r>
    </w:p>
    <w:p w14:paraId="129AA6E6" w14:textId="77777777" w:rsidR="00D04E3E" w:rsidRDefault="00D04E3E" w:rsidP="00D04E3E">
      <w:pPr>
        <w:spacing w:after="0" w:line="312" w:lineRule="atLeast"/>
        <w:ind w:right="-57"/>
        <w:textAlignment w:val="baseline"/>
        <w:rPr>
          <w:rFonts w:ascii="Futura Bk BT" w:eastAsia="Calibri" w:hAnsi="Futura Bk BT" w:cs="Courier New"/>
          <w:b/>
          <w:bCs/>
          <w:color w:val="2F5496"/>
          <w:sz w:val="30"/>
          <w:szCs w:val="30"/>
          <w:bdr w:val="none" w:sz="0" w:space="0" w:color="auto" w:frame="1"/>
          <w:lang w:eastAsia="es-MX"/>
        </w:rPr>
      </w:pPr>
    </w:p>
    <w:p w14:paraId="5C4B3B4E" w14:textId="6D73E810" w:rsidR="00D04E3E" w:rsidRPr="00D04E3E" w:rsidRDefault="00D04E3E" w:rsidP="00D04E3E">
      <w:pPr>
        <w:spacing w:after="0" w:line="312" w:lineRule="atLeast"/>
        <w:ind w:right="-57"/>
        <w:textAlignment w:val="baseline"/>
        <w:rPr>
          <w:rFonts w:ascii="Futura Bk BT" w:eastAsia="Calibri" w:hAnsi="Futura Bk BT" w:cs="Courier New"/>
          <w:color w:val="2F5496"/>
          <w:sz w:val="30"/>
          <w:szCs w:val="30"/>
          <w:lang w:eastAsia="es-MX"/>
        </w:rPr>
      </w:pPr>
      <w:r w:rsidRPr="00D04E3E">
        <w:rPr>
          <w:rFonts w:ascii="Futura Bk BT" w:eastAsia="Calibri" w:hAnsi="Futura Bk BT" w:cs="Courier New"/>
          <w:b/>
          <w:bCs/>
          <w:color w:val="2F5496"/>
          <w:sz w:val="30"/>
          <w:szCs w:val="30"/>
          <w:bdr w:val="none" w:sz="0" w:space="0" w:color="auto" w:frame="1"/>
          <w:lang w:eastAsia="es-MX"/>
        </w:rPr>
        <w:lastRenderedPageBreak/>
        <w:t>Día 5</w:t>
      </w:r>
      <w:r w:rsidRPr="00D04E3E">
        <w:rPr>
          <w:rFonts w:ascii="Futura Bk BT" w:eastAsia="Calibri" w:hAnsi="Futura Bk BT" w:cs="Courier New"/>
          <w:color w:val="2F5496"/>
          <w:sz w:val="30"/>
          <w:szCs w:val="30"/>
          <w:lang w:eastAsia="es-MX"/>
        </w:rPr>
        <w:t xml:space="preserve">. </w:t>
      </w:r>
      <w:r w:rsidRPr="00D04E3E">
        <w:rPr>
          <w:rFonts w:ascii="Futura Bk BT" w:eastAsia="Calibri" w:hAnsi="Futura Bk BT" w:cs="Courier New"/>
          <w:b/>
          <w:bCs/>
          <w:color w:val="2F5496"/>
          <w:sz w:val="20"/>
          <w:szCs w:val="20"/>
          <w:bdr w:val="none" w:sz="0" w:space="0" w:color="auto" w:frame="1"/>
          <w:lang w:eastAsia="es-MX"/>
        </w:rPr>
        <w:t>CANCÚN / AEROPUERTO DE CANCÚN</w:t>
      </w:r>
    </w:p>
    <w:p w14:paraId="4D2EF820" w14:textId="77777777" w:rsidR="00D04E3E" w:rsidRPr="00D04E3E" w:rsidRDefault="00D04E3E" w:rsidP="00D04E3E">
      <w:pPr>
        <w:pStyle w:val="Sinespaciado"/>
        <w:jc w:val="both"/>
        <w:rPr>
          <w:sz w:val="20"/>
          <w:szCs w:val="20"/>
          <w:lang w:eastAsia="es-MX"/>
        </w:rPr>
      </w:pPr>
      <w:r w:rsidRPr="00D04E3E">
        <w:rPr>
          <w:sz w:val="20"/>
          <w:szCs w:val="20"/>
          <w:bdr w:val="none" w:sz="0" w:space="0" w:color="auto" w:frame="1"/>
          <w:lang w:eastAsia="es-MX"/>
        </w:rPr>
        <w:t>Resto de la mañana libre para disfrutar de las diversas actividades que se pueden realizar en esta playa sin duda una de las mejores de México. </w:t>
      </w:r>
      <w:r w:rsidRPr="00D04E3E">
        <w:rPr>
          <w:sz w:val="20"/>
          <w:szCs w:val="20"/>
          <w:lang w:eastAsia="es-MX"/>
        </w:rPr>
        <w:t xml:space="preserve"> </w:t>
      </w:r>
      <w:r w:rsidRPr="00D04E3E">
        <w:rPr>
          <w:sz w:val="20"/>
          <w:szCs w:val="20"/>
          <w:bdr w:val="none" w:sz="0" w:space="0" w:color="auto" w:frame="1"/>
          <w:lang w:eastAsia="es-MX"/>
        </w:rPr>
        <w:t>Traslado al aeropuerto de Cancún.</w:t>
      </w:r>
    </w:p>
    <w:p w14:paraId="15B1F7F7" w14:textId="77777777" w:rsidR="00D04E3E" w:rsidRDefault="00D04E3E" w:rsidP="00D04E3E">
      <w:pPr>
        <w:pStyle w:val="Sinespaciado"/>
        <w:jc w:val="both"/>
        <w:rPr>
          <w:sz w:val="20"/>
          <w:szCs w:val="20"/>
          <w:bdr w:val="none" w:sz="0" w:space="0" w:color="auto" w:frame="1"/>
          <w:lang w:eastAsia="es-MX"/>
        </w:rPr>
      </w:pPr>
    </w:p>
    <w:p w14:paraId="15104E26" w14:textId="77777777" w:rsidR="00D04E3E" w:rsidRDefault="00D04E3E" w:rsidP="00D04E3E">
      <w:pPr>
        <w:pStyle w:val="Sinespaciado"/>
        <w:jc w:val="both"/>
        <w:rPr>
          <w:sz w:val="20"/>
          <w:szCs w:val="20"/>
          <w:bdr w:val="none" w:sz="0" w:space="0" w:color="auto" w:frame="1"/>
          <w:lang w:eastAsia="es-MX"/>
        </w:rPr>
      </w:pPr>
    </w:p>
    <w:p w14:paraId="1DF1C6D5" w14:textId="67828409" w:rsidR="00D04E3E" w:rsidRPr="00D04E3E" w:rsidRDefault="00D04E3E" w:rsidP="00D04E3E">
      <w:pPr>
        <w:pStyle w:val="Sinespaciado"/>
        <w:jc w:val="center"/>
        <w:rPr>
          <w:b/>
          <w:bCs/>
          <w:i/>
          <w:iCs/>
          <w:sz w:val="20"/>
          <w:szCs w:val="20"/>
          <w:lang w:eastAsia="es-MX"/>
        </w:rPr>
      </w:pPr>
      <w:r w:rsidRPr="00D04E3E">
        <w:rPr>
          <w:b/>
          <w:bCs/>
          <w:i/>
          <w:iCs/>
          <w:sz w:val="20"/>
          <w:szCs w:val="20"/>
          <w:bdr w:val="none" w:sz="0" w:space="0" w:color="auto" w:frame="1"/>
          <w:lang w:eastAsia="es-MX"/>
        </w:rPr>
        <w:t>Fin de nuestros servicios.</w:t>
      </w:r>
    </w:p>
    <w:p w14:paraId="5F659FBC" w14:textId="77777777" w:rsidR="00D04E3E" w:rsidRPr="00D04E3E" w:rsidRDefault="00D04E3E" w:rsidP="00D04E3E">
      <w:pPr>
        <w:pStyle w:val="Sinespaciado"/>
        <w:jc w:val="both"/>
        <w:rPr>
          <w:rFonts w:cs="Times New Roman"/>
          <w:b/>
          <w:sz w:val="20"/>
          <w:szCs w:val="20"/>
        </w:rPr>
      </w:pPr>
    </w:p>
    <w:p w14:paraId="58ADDEA4" w14:textId="77777777" w:rsidR="00D04E3E" w:rsidRPr="00D04E3E" w:rsidRDefault="00D04E3E" w:rsidP="00D04E3E">
      <w:pPr>
        <w:spacing w:after="0" w:line="240" w:lineRule="auto"/>
        <w:ind w:right="-57"/>
        <w:jc w:val="both"/>
        <w:rPr>
          <w:rFonts w:ascii="Futura Bk BT" w:eastAsia="Calibri" w:hAnsi="Futura Bk BT" w:cs="Times New Roman"/>
          <w:b/>
          <w:color w:val="009999"/>
          <w:sz w:val="18"/>
          <w:szCs w:val="18"/>
        </w:rPr>
      </w:pPr>
    </w:p>
    <w:p w14:paraId="24D406FA" w14:textId="1B1DF880" w:rsidR="00D04E3E" w:rsidRPr="00D04E3E" w:rsidRDefault="00D04E3E" w:rsidP="00D04E3E">
      <w:pPr>
        <w:spacing w:after="0" w:line="240" w:lineRule="auto"/>
        <w:ind w:right="-57"/>
        <w:jc w:val="both"/>
        <w:rPr>
          <w:rFonts w:ascii="Futura Bk BT" w:eastAsia="Calibri" w:hAnsi="Futura Bk BT" w:cs="Times New Roman"/>
          <w:b/>
          <w:color w:val="2F5496"/>
          <w:sz w:val="18"/>
          <w:szCs w:val="18"/>
        </w:rPr>
      </w:pPr>
      <w:r w:rsidRPr="00D04E3E">
        <w:rPr>
          <w:rFonts w:ascii="Futura Bk BT" w:eastAsia="Calibri" w:hAnsi="Futura Bk BT" w:cs="Times New Roman"/>
          <w:b/>
          <w:color w:val="2F5496"/>
          <w:sz w:val="18"/>
          <w:szCs w:val="18"/>
        </w:rPr>
        <w:t>INCLUYE:</w:t>
      </w:r>
    </w:p>
    <w:p w14:paraId="751C6B7A"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Transportación terrestre con aire acondicionado en servicio compartido.</w:t>
      </w:r>
    </w:p>
    <w:p w14:paraId="5E540C2C"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Traslados aeropuerto-hotel-aeropuerto.</w:t>
      </w:r>
    </w:p>
    <w:p w14:paraId="5963E0B4"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Chofer turístico en español durante todo el recorrido.</w:t>
      </w:r>
    </w:p>
    <w:p w14:paraId="67B048BB"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Todas las entradas a atractivos turísticos mencionados en el itinerario.</w:t>
      </w:r>
    </w:p>
    <w:p w14:paraId="70E32AFC"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Hoteles categoría 4 estrellas.</w:t>
      </w:r>
    </w:p>
    <w:p w14:paraId="55F50BD1"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Desayunos tipo americano.</w:t>
      </w:r>
    </w:p>
    <w:p w14:paraId="34D33DF3" w14:textId="77777777" w:rsidR="00D04E3E" w:rsidRPr="00D04E3E" w:rsidRDefault="00D04E3E" w:rsidP="00D04E3E">
      <w:pPr>
        <w:spacing w:after="0" w:line="240" w:lineRule="auto"/>
        <w:ind w:right="-57"/>
        <w:jc w:val="both"/>
        <w:rPr>
          <w:rFonts w:ascii="Futura Bk BT" w:eastAsia="Calibri" w:hAnsi="Futura Bk BT" w:cs="Times New Roman"/>
          <w:color w:val="009999"/>
          <w:sz w:val="18"/>
          <w:szCs w:val="18"/>
        </w:rPr>
      </w:pPr>
    </w:p>
    <w:p w14:paraId="26FC51C5" w14:textId="77777777" w:rsidR="00D04E3E" w:rsidRPr="00D04E3E" w:rsidRDefault="00D04E3E" w:rsidP="00D04E3E">
      <w:pPr>
        <w:spacing w:after="0" w:line="240" w:lineRule="auto"/>
        <w:ind w:right="-57"/>
        <w:jc w:val="both"/>
        <w:rPr>
          <w:rFonts w:ascii="Futura Bk BT" w:eastAsia="Calibri" w:hAnsi="Futura Bk BT" w:cs="Times New Roman"/>
          <w:b/>
          <w:color w:val="2F5496"/>
          <w:sz w:val="18"/>
          <w:szCs w:val="18"/>
        </w:rPr>
      </w:pPr>
      <w:r w:rsidRPr="00D04E3E">
        <w:rPr>
          <w:rFonts w:ascii="Futura Bk BT" w:eastAsia="Calibri" w:hAnsi="Futura Bk BT" w:cs="Times New Roman"/>
          <w:b/>
          <w:color w:val="2F5496"/>
          <w:sz w:val="18"/>
          <w:szCs w:val="18"/>
        </w:rPr>
        <w:t>NO INCLUYE:</w:t>
      </w:r>
    </w:p>
    <w:p w14:paraId="38D9B8C6"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Cualquier otro servicio no especificado en el apartado “Incluye”.</w:t>
      </w:r>
    </w:p>
    <w:p w14:paraId="13926557"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Vuelos.</w:t>
      </w:r>
    </w:p>
    <w:p w14:paraId="7246732C" w14:textId="77777777" w:rsidR="00D04E3E" w:rsidRPr="00D04E3E" w:rsidRDefault="00D04E3E" w:rsidP="00D04E3E">
      <w:pPr>
        <w:spacing w:after="0" w:line="240" w:lineRule="auto"/>
        <w:ind w:right="-57"/>
        <w:jc w:val="both"/>
        <w:rPr>
          <w:rFonts w:eastAsia="Calibri" w:cstheme="minorHAnsi"/>
          <w:sz w:val="20"/>
          <w:szCs w:val="20"/>
        </w:rPr>
      </w:pPr>
      <w:r w:rsidRPr="00D04E3E">
        <w:rPr>
          <w:rFonts w:eastAsia="Calibri" w:cstheme="minorHAnsi"/>
          <w:sz w:val="20"/>
          <w:szCs w:val="20"/>
        </w:rPr>
        <w:t>Comidas y cenas. Propinas.</w:t>
      </w:r>
    </w:p>
    <w:p w14:paraId="13BD6482" w14:textId="77777777" w:rsidR="00D04E3E" w:rsidRPr="00D04E3E" w:rsidRDefault="00D04E3E" w:rsidP="00D04E3E">
      <w:pPr>
        <w:spacing w:after="0" w:line="240" w:lineRule="auto"/>
        <w:ind w:right="-57"/>
        <w:jc w:val="both"/>
        <w:rPr>
          <w:rFonts w:eastAsia="Calibri" w:cstheme="minorHAnsi"/>
          <w:b/>
          <w:sz w:val="20"/>
          <w:szCs w:val="20"/>
        </w:rPr>
      </w:pPr>
      <w:r w:rsidRPr="00D04E3E">
        <w:rPr>
          <w:rFonts w:eastAsia="Calibri" w:cstheme="minorHAnsi"/>
          <w:b/>
          <w:sz w:val="20"/>
          <w:szCs w:val="20"/>
        </w:rPr>
        <w:t>NO incluye impuesto ambiental, mismo que es pagadero en destino.</w:t>
      </w:r>
    </w:p>
    <w:p w14:paraId="63C59D13" w14:textId="77777777" w:rsidR="00D04E3E" w:rsidRPr="00D04E3E" w:rsidRDefault="00D04E3E" w:rsidP="00D04E3E">
      <w:pPr>
        <w:spacing w:after="0"/>
        <w:ind w:right="-57"/>
        <w:jc w:val="both"/>
        <w:rPr>
          <w:rFonts w:eastAsia="Calibri" w:cstheme="minorHAnsi"/>
          <w:sz w:val="20"/>
          <w:szCs w:val="20"/>
          <w:lang w:val="es-GT"/>
        </w:rPr>
      </w:pPr>
    </w:p>
    <w:p w14:paraId="2F27D78B" w14:textId="77777777" w:rsidR="00D04E3E" w:rsidRPr="00D04E3E" w:rsidRDefault="00D04E3E" w:rsidP="00D04E3E">
      <w:pPr>
        <w:spacing w:after="0"/>
        <w:ind w:right="-57"/>
        <w:jc w:val="both"/>
        <w:rPr>
          <w:rFonts w:ascii="Calibri Light" w:eastAsia="Calibri" w:hAnsi="Calibri Light" w:cs="Times New Roman"/>
          <w:sz w:val="18"/>
          <w:szCs w:val="18"/>
          <w:lang w:val="es-GT"/>
        </w:rPr>
      </w:pPr>
    </w:p>
    <w:tbl>
      <w:tblPr>
        <w:tblW w:w="3100" w:type="dxa"/>
        <w:jc w:val="center"/>
        <w:tblCellMar>
          <w:left w:w="70" w:type="dxa"/>
          <w:right w:w="70" w:type="dxa"/>
        </w:tblCellMar>
        <w:tblLook w:val="04A0" w:firstRow="1" w:lastRow="0" w:firstColumn="1" w:lastColumn="0" w:noHBand="0" w:noVBand="1"/>
      </w:tblPr>
      <w:tblGrid>
        <w:gridCol w:w="1260"/>
        <w:gridCol w:w="1840"/>
      </w:tblGrid>
      <w:tr w:rsidR="00D04E3E" w:rsidRPr="00D04E3E" w14:paraId="39D2918A" w14:textId="77777777" w:rsidTr="00955E21">
        <w:trPr>
          <w:trHeight w:val="360"/>
          <w:jc w:val="center"/>
        </w:trPr>
        <w:tc>
          <w:tcPr>
            <w:tcW w:w="1260" w:type="dxa"/>
            <w:tcBorders>
              <w:top w:val="nil"/>
              <w:left w:val="nil"/>
              <w:bottom w:val="single" w:sz="12" w:space="0" w:color="FFFFFF"/>
              <w:right w:val="single" w:sz="4" w:space="0" w:color="FFFFFF"/>
            </w:tcBorders>
            <w:shd w:val="clear" w:color="000000" w:fill="009999"/>
            <w:noWrap/>
            <w:vAlign w:val="center"/>
          </w:tcPr>
          <w:p w14:paraId="2684A9B8" w14:textId="77777777" w:rsidR="00D04E3E" w:rsidRPr="00D04E3E" w:rsidRDefault="00D04E3E" w:rsidP="00D04E3E">
            <w:pPr>
              <w:spacing w:after="0"/>
              <w:ind w:right="-57"/>
              <w:jc w:val="center"/>
              <w:rPr>
                <w:rFonts w:ascii="Calibri" w:eastAsia="Calibri" w:hAnsi="Calibri" w:cs="Calibri"/>
                <w:b/>
                <w:bCs/>
                <w:color w:val="009999"/>
                <w:lang w:eastAsia="es-MX"/>
              </w:rPr>
            </w:pPr>
            <w:r w:rsidRPr="00D04E3E">
              <w:rPr>
                <w:rFonts w:ascii="Calibri" w:eastAsia="Calibri" w:hAnsi="Calibri" w:cs="Calibri"/>
                <w:b/>
                <w:bCs/>
                <w:color w:val="009999"/>
              </w:rPr>
              <w:t>Columna1</w:t>
            </w:r>
          </w:p>
        </w:tc>
        <w:tc>
          <w:tcPr>
            <w:tcW w:w="1840" w:type="dxa"/>
            <w:tcBorders>
              <w:top w:val="nil"/>
              <w:left w:val="single" w:sz="4" w:space="0" w:color="FFFFFF"/>
              <w:bottom w:val="single" w:sz="12" w:space="0" w:color="FFFFFF"/>
              <w:right w:val="single" w:sz="4" w:space="0" w:color="FFFFFF"/>
            </w:tcBorders>
            <w:shd w:val="clear" w:color="000000" w:fill="009999"/>
            <w:noWrap/>
            <w:vAlign w:val="center"/>
          </w:tcPr>
          <w:p w14:paraId="4A6FB07D" w14:textId="77777777" w:rsidR="00D04E3E" w:rsidRPr="00D04E3E" w:rsidRDefault="00D04E3E" w:rsidP="00D04E3E">
            <w:pPr>
              <w:spacing w:after="0"/>
              <w:ind w:right="-57"/>
              <w:jc w:val="center"/>
              <w:rPr>
                <w:rFonts w:ascii="Calibri" w:eastAsia="Calibri" w:hAnsi="Calibri" w:cs="Calibri"/>
                <w:b/>
                <w:bCs/>
                <w:color w:val="FFFFFF"/>
              </w:rPr>
            </w:pPr>
            <w:r w:rsidRPr="00D04E3E">
              <w:rPr>
                <w:rFonts w:ascii="Calibri" w:eastAsia="Calibri" w:hAnsi="Calibri" w:cs="Calibri"/>
                <w:b/>
                <w:bCs/>
                <w:color w:val="FFFFFF"/>
              </w:rPr>
              <w:t>TARIFA PÚBLICO</w:t>
            </w:r>
          </w:p>
        </w:tc>
      </w:tr>
      <w:tr w:rsidR="00D04E3E" w:rsidRPr="00D04E3E" w14:paraId="6007371A" w14:textId="77777777" w:rsidTr="00955E21">
        <w:trPr>
          <w:trHeight w:val="300"/>
          <w:jc w:val="center"/>
        </w:trPr>
        <w:tc>
          <w:tcPr>
            <w:tcW w:w="1260" w:type="dxa"/>
            <w:tcBorders>
              <w:top w:val="single" w:sz="4" w:space="0" w:color="FFFFFF"/>
              <w:left w:val="nil"/>
              <w:bottom w:val="single" w:sz="4" w:space="0" w:color="FFFFFF"/>
              <w:right w:val="single" w:sz="4" w:space="0" w:color="FFFFFF"/>
            </w:tcBorders>
            <w:shd w:val="clear" w:color="DBDBDB" w:fill="DBDBDB"/>
            <w:noWrap/>
            <w:vAlign w:val="center"/>
          </w:tcPr>
          <w:p w14:paraId="5E2624B6" w14:textId="77777777"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SGL</w:t>
            </w:r>
          </w:p>
        </w:tc>
        <w:tc>
          <w:tcPr>
            <w:tcW w:w="1840" w:type="dxa"/>
            <w:tcBorders>
              <w:top w:val="single" w:sz="4" w:space="0" w:color="FFFFFF"/>
              <w:left w:val="single" w:sz="4" w:space="0" w:color="FFFFFF"/>
              <w:bottom w:val="single" w:sz="4" w:space="0" w:color="FFFFFF"/>
              <w:right w:val="single" w:sz="4" w:space="0" w:color="FFFFFF"/>
            </w:tcBorders>
            <w:shd w:val="clear" w:color="DBDBDB" w:fill="DBDBDB"/>
            <w:noWrap/>
            <w:vAlign w:val="center"/>
          </w:tcPr>
          <w:p w14:paraId="785B4231" w14:textId="4B70E550"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$1</w:t>
            </w:r>
            <w:r w:rsidR="00E224D8">
              <w:rPr>
                <w:rFonts w:ascii="Calibri" w:eastAsia="Calibri" w:hAnsi="Calibri" w:cs="Calibri"/>
                <w:color w:val="000000"/>
              </w:rPr>
              <w:t>7,350</w:t>
            </w:r>
          </w:p>
        </w:tc>
      </w:tr>
      <w:tr w:rsidR="00D04E3E" w:rsidRPr="00D04E3E" w14:paraId="713124D3" w14:textId="77777777" w:rsidTr="00955E21">
        <w:trPr>
          <w:trHeight w:val="300"/>
          <w:jc w:val="center"/>
        </w:trPr>
        <w:tc>
          <w:tcPr>
            <w:tcW w:w="1260" w:type="dxa"/>
            <w:tcBorders>
              <w:top w:val="single" w:sz="4" w:space="0" w:color="FFFFFF"/>
              <w:left w:val="nil"/>
              <w:bottom w:val="single" w:sz="4" w:space="0" w:color="FFFFFF"/>
              <w:right w:val="single" w:sz="4" w:space="0" w:color="FFFFFF"/>
            </w:tcBorders>
            <w:shd w:val="clear" w:color="EDEDED" w:fill="EDEDED"/>
            <w:noWrap/>
            <w:vAlign w:val="center"/>
          </w:tcPr>
          <w:p w14:paraId="0FD9D077" w14:textId="77777777"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DBL</w:t>
            </w:r>
          </w:p>
        </w:tc>
        <w:tc>
          <w:tcPr>
            <w:tcW w:w="1840" w:type="dxa"/>
            <w:tcBorders>
              <w:top w:val="single" w:sz="4" w:space="0" w:color="FFFFFF"/>
              <w:left w:val="single" w:sz="4" w:space="0" w:color="FFFFFF"/>
              <w:bottom w:val="single" w:sz="4" w:space="0" w:color="FFFFFF"/>
              <w:right w:val="single" w:sz="4" w:space="0" w:color="FFFFFF"/>
            </w:tcBorders>
            <w:shd w:val="clear" w:color="EDEDED" w:fill="EDEDED"/>
            <w:noWrap/>
            <w:vAlign w:val="center"/>
          </w:tcPr>
          <w:p w14:paraId="321F2DE9" w14:textId="7C8FEE76"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$1</w:t>
            </w:r>
            <w:r w:rsidR="00E224D8">
              <w:rPr>
                <w:rFonts w:ascii="Calibri" w:eastAsia="Calibri" w:hAnsi="Calibri" w:cs="Calibri"/>
                <w:color w:val="000000"/>
              </w:rPr>
              <w:t>2,650</w:t>
            </w:r>
          </w:p>
        </w:tc>
      </w:tr>
      <w:tr w:rsidR="00D04E3E" w:rsidRPr="00D04E3E" w14:paraId="4B9662E5" w14:textId="77777777" w:rsidTr="00955E21">
        <w:trPr>
          <w:trHeight w:val="300"/>
          <w:jc w:val="center"/>
        </w:trPr>
        <w:tc>
          <w:tcPr>
            <w:tcW w:w="1260" w:type="dxa"/>
            <w:tcBorders>
              <w:top w:val="single" w:sz="4" w:space="0" w:color="FFFFFF"/>
              <w:left w:val="nil"/>
              <w:bottom w:val="single" w:sz="4" w:space="0" w:color="FFFFFF"/>
              <w:right w:val="single" w:sz="4" w:space="0" w:color="FFFFFF"/>
            </w:tcBorders>
            <w:shd w:val="clear" w:color="DBDBDB" w:fill="DBDBDB"/>
            <w:noWrap/>
            <w:vAlign w:val="center"/>
          </w:tcPr>
          <w:p w14:paraId="055EA30C" w14:textId="77777777"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TPL</w:t>
            </w:r>
          </w:p>
        </w:tc>
        <w:tc>
          <w:tcPr>
            <w:tcW w:w="1840" w:type="dxa"/>
            <w:tcBorders>
              <w:top w:val="single" w:sz="4" w:space="0" w:color="FFFFFF"/>
              <w:left w:val="single" w:sz="4" w:space="0" w:color="FFFFFF"/>
              <w:bottom w:val="single" w:sz="4" w:space="0" w:color="FFFFFF"/>
              <w:right w:val="single" w:sz="4" w:space="0" w:color="FFFFFF"/>
            </w:tcBorders>
            <w:shd w:val="clear" w:color="DBDBDB" w:fill="DBDBDB"/>
            <w:noWrap/>
            <w:vAlign w:val="center"/>
          </w:tcPr>
          <w:p w14:paraId="1AA1C885" w14:textId="30A850D0"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w:t>
            </w:r>
            <w:r w:rsidR="00E224D8">
              <w:rPr>
                <w:rFonts w:ascii="Calibri" w:eastAsia="Calibri" w:hAnsi="Calibri" w:cs="Calibri"/>
                <w:color w:val="000000"/>
              </w:rPr>
              <w:t>11,800</w:t>
            </w:r>
          </w:p>
        </w:tc>
      </w:tr>
      <w:tr w:rsidR="00D04E3E" w:rsidRPr="00D04E3E" w14:paraId="60F1387D" w14:textId="77777777" w:rsidTr="00955E21">
        <w:trPr>
          <w:trHeight w:val="300"/>
          <w:jc w:val="center"/>
        </w:trPr>
        <w:tc>
          <w:tcPr>
            <w:tcW w:w="1260" w:type="dxa"/>
            <w:tcBorders>
              <w:top w:val="single" w:sz="4" w:space="0" w:color="FFFFFF"/>
              <w:left w:val="nil"/>
              <w:bottom w:val="single" w:sz="4" w:space="0" w:color="FFFFFF"/>
              <w:right w:val="single" w:sz="4" w:space="0" w:color="FFFFFF"/>
            </w:tcBorders>
            <w:shd w:val="clear" w:color="EDEDED" w:fill="EDEDED"/>
            <w:noWrap/>
            <w:vAlign w:val="center"/>
          </w:tcPr>
          <w:p w14:paraId="635CB718" w14:textId="77777777"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CPL</w:t>
            </w:r>
          </w:p>
        </w:tc>
        <w:tc>
          <w:tcPr>
            <w:tcW w:w="1840" w:type="dxa"/>
            <w:tcBorders>
              <w:top w:val="single" w:sz="4" w:space="0" w:color="FFFFFF"/>
              <w:left w:val="single" w:sz="4" w:space="0" w:color="FFFFFF"/>
              <w:bottom w:val="single" w:sz="4" w:space="0" w:color="FFFFFF"/>
              <w:right w:val="single" w:sz="4" w:space="0" w:color="FFFFFF"/>
            </w:tcBorders>
            <w:shd w:val="clear" w:color="EDEDED" w:fill="EDEDED"/>
            <w:noWrap/>
            <w:vAlign w:val="center"/>
          </w:tcPr>
          <w:p w14:paraId="76E8EDA1" w14:textId="62147D83"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w:t>
            </w:r>
            <w:r w:rsidR="00E224D8">
              <w:rPr>
                <w:rFonts w:ascii="Calibri" w:eastAsia="Calibri" w:hAnsi="Calibri" w:cs="Calibri"/>
                <w:color w:val="000000"/>
              </w:rPr>
              <w:t>11,500</w:t>
            </w:r>
          </w:p>
        </w:tc>
      </w:tr>
      <w:tr w:rsidR="00D04E3E" w:rsidRPr="00D04E3E" w14:paraId="425A0AB4" w14:textId="77777777" w:rsidTr="00955E21">
        <w:trPr>
          <w:trHeight w:val="300"/>
          <w:jc w:val="center"/>
        </w:trPr>
        <w:tc>
          <w:tcPr>
            <w:tcW w:w="1260" w:type="dxa"/>
            <w:tcBorders>
              <w:top w:val="single" w:sz="4" w:space="0" w:color="FFFFFF"/>
              <w:left w:val="nil"/>
              <w:bottom w:val="single" w:sz="4" w:space="0" w:color="FFFFFF"/>
              <w:right w:val="single" w:sz="4" w:space="0" w:color="FFFFFF"/>
            </w:tcBorders>
            <w:shd w:val="clear" w:color="DBDBDB" w:fill="DBDBDB"/>
            <w:noWrap/>
            <w:vAlign w:val="center"/>
          </w:tcPr>
          <w:p w14:paraId="21110F1E" w14:textId="77777777"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MNR</w:t>
            </w:r>
          </w:p>
        </w:tc>
        <w:tc>
          <w:tcPr>
            <w:tcW w:w="1840" w:type="dxa"/>
            <w:tcBorders>
              <w:top w:val="single" w:sz="4" w:space="0" w:color="FFFFFF"/>
              <w:left w:val="single" w:sz="4" w:space="0" w:color="FFFFFF"/>
              <w:bottom w:val="single" w:sz="4" w:space="0" w:color="FFFFFF"/>
              <w:right w:val="single" w:sz="4" w:space="0" w:color="FFFFFF"/>
            </w:tcBorders>
            <w:shd w:val="clear" w:color="DBDBDB" w:fill="DBDBDB"/>
            <w:noWrap/>
            <w:vAlign w:val="center"/>
          </w:tcPr>
          <w:p w14:paraId="267DC778" w14:textId="01536660" w:rsidR="00D04E3E" w:rsidRPr="00D04E3E" w:rsidRDefault="00D04E3E" w:rsidP="00D04E3E">
            <w:pPr>
              <w:spacing w:after="0"/>
              <w:ind w:right="-57"/>
              <w:jc w:val="center"/>
              <w:rPr>
                <w:rFonts w:ascii="Calibri" w:eastAsia="Calibri" w:hAnsi="Calibri" w:cs="Calibri"/>
                <w:color w:val="000000"/>
              </w:rPr>
            </w:pPr>
            <w:r w:rsidRPr="00D04E3E">
              <w:rPr>
                <w:rFonts w:ascii="Calibri" w:eastAsia="Calibri" w:hAnsi="Calibri" w:cs="Calibri"/>
                <w:color w:val="000000"/>
              </w:rPr>
              <w:t>$</w:t>
            </w:r>
            <w:r w:rsidR="00E224D8">
              <w:rPr>
                <w:rFonts w:ascii="Calibri" w:eastAsia="Calibri" w:hAnsi="Calibri" w:cs="Calibri"/>
                <w:color w:val="000000"/>
              </w:rPr>
              <w:t>8,352</w:t>
            </w:r>
          </w:p>
        </w:tc>
      </w:tr>
    </w:tbl>
    <w:p w14:paraId="13597981" w14:textId="77777777" w:rsidR="00D04E3E" w:rsidRPr="00D04E3E" w:rsidRDefault="00D04E3E" w:rsidP="00D04E3E">
      <w:pPr>
        <w:spacing w:after="0"/>
        <w:ind w:right="-57"/>
        <w:rPr>
          <w:rFonts w:ascii="Futura Bk BT" w:eastAsia="Calibri" w:hAnsi="Futura Bk BT" w:cs="Times New Roman"/>
          <w:color w:val="808080"/>
          <w:sz w:val="18"/>
          <w:szCs w:val="18"/>
        </w:rPr>
      </w:pPr>
    </w:p>
    <w:p w14:paraId="6A9702BB" w14:textId="77777777" w:rsidR="00D04E3E" w:rsidRPr="00D04E3E" w:rsidRDefault="00D04E3E" w:rsidP="00D04E3E">
      <w:pPr>
        <w:spacing w:after="0"/>
        <w:ind w:right="-57"/>
        <w:rPr>
          <w:rFonts w:ascii="Futura Bk BT" w:eastAsia="Calibri" w:hAnsi="Futura Bk BT" w:cs="Times New Roman"/>
          <w:color w:val="808080"/>
          <w:sz w:val="18"/>
          <w:szCs w:val="18"/>
        </w:rPr>
      </w:pPr>
    </w:p>
    <w:p w14:paraId="3E50BAF7" w14:textId="32EAD139"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Tarifas por persona de acuerdo con la base seleccionada. (Mínimo 2 pasajeros por agencia)</w:t>
      </w:r>
    </w:p>
    <w:p w14:paraId="3A217950" w14:textId="77777777"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Tarifas consideradas para turismo nacional (Aplica suplemento para extranjeros).</w:t>
      </w:r>
    </w:p>
    <w:p w14:paraId="3137B4E6" w14:textId="77777777"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Tarifa considerada en pesos mexicanos.</w:t>
      </w:r>
    </w:p>
    <w:p w14:paraId="4123B64B" w14:textId="77777777"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Edad máxima del menor 10 años cumplidos a la fecha del viaje.</w:t>
      </w:r>
    </w:p>
    <w:p w14:paraId="121533D1" w14:textId="77777777"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Impuestos incluidos.</w:t>
      </w:r>
    </w:p>
    <w:p w14:paraId="527180DD" w14:textId="77777777" w:rsidR="00D04E3E" w:rsidRPr="00D04E3E" w:rsidRDefault="00D04E3E" w:rsidP="00D04E3E">
      <w:pPr>
        <w:spacing w:after="0"/>
        <w:ind w:right="-57"/>
        <w:rPr>
          <w:rFonts w:eastAsia="Calibri" w:cstheme="minorHAnsi"/>
          <w:sz w:val="20"/>
          <w:szCs w:val="20"/>
        </w:rPr>
      </w:pPr>
      <w:r w:rsidRPr="00D04E3E">
        <w:rPr>
          <w:rFonts w:eastAsia="Calibri" w:cstheme="minorHAnsi"/>
          <w:sz w:val="20"/>
          <w:szCs w:val="20"/>
        </w:rPr>
        <w:t>*Consultar fechas de temporada alta.</w:t>
      </w:r>
    </w:p>
    <w:p w14:paraId="67697101" w14:textId="77777777" w:rsidR="00D04E3E" w:rsidRPr="00D04E3E" w:rsidRDefault="00D04E3E" w:rsidP="00D04E3E">
      <w:pPr>
        <w:spacing w:after="0"/>
        <w:ind w:right="-57"/>
        <w:rPr>
          <w:rFonts w:eastAsia="Calibri" w:cstheme="minorHAnsi"/>
          <w:sz w:val="20"/>
          <w:szCs w:val="20"/>
        </w:rPr>
      </w:pPr>
    </w:p>
    <w:p w14:paraId="53212195" w14:textId="77777777" w:rsidR="00D04E3E" w:rsidRPr="00D04E3E" w:rsidRDefault="00D04E3E" w:rsidP="00D04E3E">
      <w:pPr>
        <w:spacing w:after="0"/>
        <w:ind w:right="-57"/>
        <w:rPr>
          <w:rFonts w:ascii="Futura Bk BT" w:eastAsia="Calibri" w:hAnsi="Futura Bk BT" w:cs="Times New Roman"/>
          <w:color w:val="808080"/>
          <w:sz w:val="18"/>
          <w:szCs w:val="18"/>
        </w:rPr>
      </w:pPr>
    </w:p>
    <w:p w14:paraId="3C3E74A9" w14:textId="77777777" w:rsidR="00D04E3E" w:rsidRDefault="00D04E3E" w:rsidP="00D04E3E">
      <w:pPr>
        <w:jc w:val="center"/>
        <w:rPr>
          <w:b/>
          <w:bCs/>
        </w:rPr>
      </w:pPr>
    </w:p>
    <w:p w14:paraId="175ABBF4" w14:textId="77777777" w:rsidR="00D04E3E" w:rsidRDefault="00D04E3E" w:rsidP="00D04E3E">
      <w:pPr>
        <w:jc w:val="center"/>
        <w:rPr>
          <w:b/>
          <w:bCs/>
        </w:rPr>
      </w:pPr>
    </w:p>
    <w:p w14:paraId="544EE2F3" w14:textId="430E5189" w:rsidR="00D04E3E" w:rsidRPr="00D04E3E" w:rsidRDefault="00D04E3E" w:rsidP="00D04E3E">
      <w:pPr>
        <w:jc w:val="center"/>
        <w:rPr>
          <w:b/>
          <w:bCs/>
        </w:rPr>
      </w:pPr>
      <w:r w:rsidRPr="00D04E3E">
        <w:rPr>
          <w:b/>
          <w:bCs/>
        </w:rPr>
        <w:t>PRECIOS SUJETOS A CAMBIO SIN PREVIO AVISO Y SUJETOS A DISPONIBILIDAD</w:t>
      </w:r>
    </w:p>
    <w:sectPr w:rsidR="00D04E3E" w:rsidRPr="00D04E3E" w:rsidSect="00D04E3E">
      <w:pgSz w:w="12240" w:h="15840"/>
      <w:pgMar w:top="28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3E"/>
    <w:rsid w:val="00D04E3E"/>
    <w:rsid w:val="00E224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3758"/>
  <w15:chartTrackingRefBased/>
  <w15:docId w15:val="{0AA38A82-157E-4D79-993C-B1DE1B60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04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561</Words>
  <Characters>3090</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dc:creator>
  <cp:keywords/>
  <dc:description/>
  <cp:lastModifiedBy>ENTORNOC</cp:lastModifiedBy>
  <cp:revision>2</cp:revision>
  <dcterms:created xsi:type="dcterms:W3CDTF">2021-06-22T21:42:00Z</dcterms:created>
  <dcterms:modified xsi:type="dcterms:W3CDTF">2022-04-22T01:08:00Z</dcterms:modified>
</cp:coreProperties>
</file>