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ACCD" w14:textId="77777777" w:rsidR="00897B66" w:rsidRDefault="00897B66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FD43D" w14:textId="77777777" w:rsidR="00FB04EF" w:rsidRPr="00BC0835" w:rsidRDefault="00FB04EF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Ruta de San Pablo</w:t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36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PROGRAMAS PARA GRUPOS RELIGIOSOS </w:t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36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03DFCC1" w14:textId="77777777" w:rsidR="00FB04EF" w:rsidRPr="00BC0835" w:rsidRDefault="00FB04EF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sz w:val="2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2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PRECIOS DEPENDEN DEL NUMERO DE PARTICIPANTES Y FECHAS DE VIAJE</w:t>
      </w:r>
    </w:p>
    <w:p w14:paraId="04BD2A88" w14:textId="77777777" w:rsidR="00FB04EF" w:rsidRDefault="00FB04EF" w:rsidP="00FB04E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>
        <w:rPr>
          <w:rFonts w:ascii="Calibri" w:hAnsi="Calibri"/>
          <w:b/>
          <w:bCs/>
          <w:noProof/>
          <w:color w:val="1014AC"/>
          <w:sz w:val="20"/>
          <w:szCs w:val="20"/>
          <w:lang w:eastAsia="es-MX"/>
        </w:rPr>
        <w:drawing>
          <wp:inline distT="0" distB="0" distL="0" distR="0" wp14:anchorId="55D4AF6F" wp14:editId="5B5B0ECA">
            <wp:extent cx="6242050" cy="4161367"/>
            <wp:effectExtent l="0" t="0" r="6350" b="0"/>
            <wp:docPr id="45" name="Picture 45" descr="routes-of-St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outes-of-StPa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1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55768" w14:textId="77777777" w:rsidR="00FB04EF" w:rsidRPr="00BC0835" w:rsidRDefault="00FB04EF" w:rsidP="00FB04EF">
      <w:pPr>
        <w:spacing w:after="120" w:line="360" w:lineRule="auto"/>
        <w:ind w:right="74"/>
        <w:jc w:val="center"/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</w:pPr>
      <w:r w:rsidRPr="00BC083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  <w:t xml:space="preserve">Grecia fue un punto crucial para la predicación de  Jesús Cristo. </w:t>
      </w:r>
    </w:p>
    <w:p w14:paraId="15C70CDF" w14:textId="77777777" w:rsidR="00FB04EF" w:rsidRPr="00BC0835" w:rsidRDefault="00FB04EF" w:rsidP="00FB04EF">
      <w:pPr>
        <w:spacing w:after="120" w:line="360" w:lineRule="auto"/>
        <w:ind w:right="74"/>
        <w:jc w:val="center"/>
        <w:rPr>
          <w:color w:val="000000" w:themeColor="text1"/>
          <w:sz w:val="20"/>
          <w:lang w:val="es-ES"/>
        </w:rPr>
      </w:pPr>
      <w:r w:rsidRPr="00BC083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  <w:t>Siga los pasos de San Pablo y camina por las primeras comunidades cristianas que constituyeron la base de cristianismo.</w:t>
      </w:r>
    </w:p>
    <w:p w14:paraId="71442C3A" w14:textId="77777777" w:rsidR="009F6E68" w:rsidRDefault="009F6E68" w:rsidP="006E130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560" w:hanging="1560"/>
        <w:rPr>
          <w:rFonts w:cs="Arial"/>
          <w:b/>
          <w:bCs/>
          <w:i/>
          <w:iCs/>
          <w:color w:val="1F487C"/>
          <w:spacing w:val="-1"/>
          <w:szCs w:val="24"/>
          <w:u w:val="single"/>
        </w:rPr>
      </w:pPr>
    </w:p>
    <w:p w14:paraId="2A18201B" w14:textId="77777777" w:rsidR="00897B66" w:rsidRDefault="00897B66" w:rsidP="006E130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560" w:hanging="1560"/>
        <w:rPr>
          <w:rFonts w:cs="Arial"/>
          <w:b/>
          <w:bCs/>
          <w:i/>
          <w:iCs/>
          <w:color w:val="1F487C"/>
          <w:spacing w:val="-1"/>
          <w:szCs w:val="24"/>
          <w:u w:val="single"/>
        </w:rPr>
        <w:sectPr w:rsidR="00897B66" w:rsidSect="00714A94">
          <w:headerReference w:type="default" r:id="rId9"/>
          <w:pgSz w:w="12240" w:h="15840"/>
          <w:pgMar w:top="1418" w:right="900" w:bottom="1418" w:left="1134" w:header="425" w:footer="0" w:gutter="0"/>
          <w:cols w:space="708"/>
          <w:docGrid w:linePitch="360"/>
        </w:sectPr>
      </w:pPr>
    </w:p>
    <w:p w14:paraId="12A033FC" w14:textId="77777777" w:rsidR="00F0696A" w:rsidRPr="00F53282" w:rsidRDefault="00F0696A" w:rsidP="00B632FD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4"/>
        </w:rPr>
      </w:pPr>
    </w:p>
    <w:p w14:paraId="57FA30DC" w14:textId="7791D84E" w:rsidR="00B709AD" w:rsidRDefault="00B709AD" w:rsidP="00B63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</w:pP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IT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I</w:t>
      </w:r>
      <w:r w:rsidRPr="00BC0835">
        <w:rPr>
          <w:rFonts w:cs="Arial"/>
          <w:b/>
          <w:bCs/>
          <w:i/>
          <w:iCs/>
          <w:color w:val="1F487C"/>
          <w:spacing w:val="1"/>
          <w:sz w:val="28"/>
          <w:szCs w:val="28"/>
          <w:u w:val="single"/>
        </w:rPr>
        <w:t>N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E</w:t>
      </w: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R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A</w:t>
      </w:r>
      <w:r w:rsidRPr="00BC0835">
        <w:rPr>
          <w:rFonts w:cs="Arial"/>
          <w:b/>
          <w:bCs/>
          <w:i/>
          <w:iCs/>
          <w:color w:val="1F487C"/>
          <w:spacing w:val="3"/>
          <w:sz w:val="28"/>
          <w:szCs w:val="28"/>
          <w:u w:val="single"/>
        </w:rPr>
        <w:t>R</w:t>
      </w: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IO</w:t>
      </w:r>
      <w:r w:rsidRPr="00BC0835"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 xml:space="preserve"> </w:t>
      </w: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2</w:t>
      </w:r>
    </w:p>
    <w:p w14:paraId="3AF16FAB" w14:textId="052650BC" w:rsidR="005A58D3" w:rsidRDefault="005A58D3" w:rsidP="00B632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</w:pP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6 DÍAS 5 NOCHES</w:t>
      </w:r>
    </w:p>
    <w:p w14:paraId="64803BCC" w14:textId="2399618A" w:rsidR="00B709AD" w:rsidRDefault="00B709AD" w:rsidP="005A58D3">
      <w:pPr>
        <w:widowControl w:val="0"/>
        <w:autoSpaceDE w:val="0"/>
        <w:autoSpaceDN w:val="0"/>
        <w:adjustRightInd w:val="0"/>
        <w:spacing w:after="120" w:line="240" w:lineRule="auto"/>
        <w:ind w:left="-567" w:right="-802"/>
        <w:jc w:val="both"/>
        <w:rPr>
          <w:rFonts w:cs="Arial"/>
          <w:b/>
          <w:bCs/>
          <w:i/>
          <w:iCs/>
          <w:color w:val="1F487C"/>
          <w:szCs w:val="24"/>
        </w:rPr>
      </w:pPr>
      <w:r w:rsidRPr="00B709AD">
        <w:rPr>
          <w:rFonts w:cs="Arial"/>
          <w:b/>
          <w:bCs/>
          <w:i/>
          <w:iCs/>
          <w:color w:val="1F487C"/>
          <w:szCs w:val="24"/>
        </w:rPr>
        <w:t xml:space="preserve">Atenas – Atenas (Corinto) – Thessaloniki – </w:t>
      </w:r>
      <w:r>
        <w:rPr>
          <w:rFonts w:cs="Arial"/>
          <w:b/>
          <w:bCs/>
          <w:i/>
          <w:iCs/>
          <w:color w:val="1F487C"/>
          <w:szCs w:val="24"/>
        </w:rPr>
        <w:t>F</w:t>
      </w:r>
      <w:r w:rsidRPr="00B709AD">
        <w:rPr>
          <w:rFonts w:cs="Arial"/>
          <w:b/>
          <w:bCs/>
          <w:i/>
          <w:iCs/>
          <w:color w:val="1F487C"/>
          <w:szCs w:val="24"/>
        </w:rPr>
        <w:t>ilipos – Amphipolis –</w:t>
      </w:r>
      <w:r w:rsidR="005A58D3">
        <w:rPr>
          <w:rFonts w:cs="Arial"/>
          <w:b/>
          <w:bCs/>
          <w:i/>
          <w:iCs/>
          <w:color w:val="1F487C"/>
          <w:szCs w:val="24"/>
        </w:rPr>
        <w:t xml:space="preserve"> Kavala – Thessaloniki – Delfos</w:t>
      </w:r>
    </w:p>
    <w:p w14:paraId="355BBB3A" w14:textId="77777777" w:rsidR="00B632FD" w:rsidRPr="00F53282" w:rsidRDefault="00B632FD" w:rsidP="00B632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</w:p>
    <w:p w14:paraId="2682F506" w14:textId="77777777" w:rsidR="00B709AD" w:rsidRPr="00F53282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F53282">
        <w:rPr>
          <w:rFonts w:cs="Arial"/>
          <w:b/>
          <w:bCs/>
          <w:i/>
          <w:iCs/>
          <w:color w:val="000000"/>
          <w:szCs w:val="24"/>
        </w:rPr>
        <w:t>1</w:t>
      </w:r>
      <w:r w:rsidRPr="003705C1">
        <w:rPr>
          <w:rFonts w:cs="Arial"/>
          <w:b/>
          <w:bCs/>
          <w:i/>
          <w:iCs/>
          <w:color w:val="000000"/>
          <w:szCs w:val="24"/>
          <w:vertAlign w:val="superscript"/>
        </w:rPr>
        <w:t>er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día:</w:t>
      </w:r>
      <w:r w:rsidRPr="00F53282">
        <w:rPr>
          <w:rFonts w:cs="Arial"/>
          <w:b/>
          <w:bCs/>
          <w:i/>
          <w:iCs/>
          <w:color w:val="000000"/>
          <w:spacing w:val="-8"/>
          <w:szCs w:val="24"/>
        </w:rPr>
        <w:t xml:space="preserve"> </w:t>
      </w:r>
      <w:r>
        <w:rPr>
          <w:rFonts w:cs="Arial"/>
          <w:b/>
          <w:bCs/>
          <w:i/>
          <w:iCs/>
          <w:color w:val="000000"/>
          <w:spacing w:val="-8"/>
          <w:szCs w:val="24"/>
        </w:rPr>
        <w:t xml:space="preserve">ATENAS </w:t>
      </w:r>
    </w:p>
    <w:p w14:paraId="7B048F69" w14:textId="77777777" w:rsidR="006A6608" w:rsidRDefault="006A6608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>
        <w:rPr>
          <w:rFonts w:cs="Arial"/>
          <w:color w:val="000000"/>
          <w:position w:val="1"/>
          <w:szCs w:val="24"/>
        </w:rPr>
        <w:t>Llegada al aeropuerto de</w:t>
      </w:r>
      <w:r w:rsidR="00453417" w:rsidRPr="00453417">
        <w:rPr>
          <w:rFonts w:cs="Arial"/>
          <w:color w:val="000000"/>
          <w:position w:val="1"/>
          <w:szCs w:val="24"/>
        </w:rPr>
        <w:t xml:space="preserve"> Atenas; asistencia por nuestro personal y traslado al hotel. </w:t>
      </w:r>
    </w:p>
    <w:p w14:paraId="4F24133C" w14:textId="78FEAD19" w:rsidR="00453417" w:rsidRDefault="00453417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453417">
        <w:rPr>
          <w:rFonts w:cs="Arial"/>
          <w:color w:val="000000"/>
          <w:position w:val="1"/>
          <w:szCs w:val="24"/>
        </w:rPr>
        <w:t>Cena y alojamiento.</w:t>
      </w:r>
    </w:p>
    <w:p w14:paraId="0BB5B276" w14:textId="77777777" w:rsidR="007A1BF3" w:rsidRDefault="007A1BF3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303CCE9E" w14:textId="3F5DD2BA" w:rsidR="00B709AD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Cs w:val="24"/>
        </w:rPr>
      </w:pPr>
      <w:bookmarkStart w:id="0" w:name="_GoBack"/>
      <w:bookmarkEnd w:id="0"/>
      <w:r w:rsidRPr="00F53282">
        <w:rPr>
          <w:rFonts w:cs="Arial"/>
          <w:b/>
          <w:bCs/>
          <w:i/>
          <w:iCs/>
          <w:color w:val="000000"/>
          <w:szCs w:val="24"/>
        </w:rPr>
        <w:t>2º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="00453417" w:rsidRPr="00453417">
        <w:rPr>
          <w:rFonts w:cs="Arial"/>
          <w:b/>
          <w:bCs/>
          <w:i/>
          <w:iCs/>
          <w:color w:val="000000"/>
          <w:spacing w:val="1"/>
          <w:szCs w:val="24"/>
        </w:rPr>
        <w:t>ATENAS – CORINTO – Visita de la ciudad Atenas</w:t>
      </w:r>
    </w:p>
    <w:p w14:paraId="0DC44D04" w14:textId="016A65FC" w:rsidR="00453417" w:rsidRDefault="00453417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453417">
        <w:rPr>
          <w:rFonts w:cs="Arial"/>
          <w:color w:val="000000"/>
          <w:position w:val="1"/>
          <w:szCs w:val="24"/>
        </w:rPr>
        <w:t>Desayuno. Saliendo hasta Corintos donde recorda</w:t>
      </w:r>
      <w:r w:rsidR="006A6608">
        <w:rPr>
          <w:rFonts w:cs="Arial"/>
          <w:color w:val="000000"/>
          <w:position w:val="1"/>
          <w:szCs w:val="24"/>
        </w:rPr>
        <w:t>re</w:t>
      </w:r>
      <w:r w:rsidRPr="00453417">
        <w:rPr>
          <w:rFonts w:cs="Arial"/>
          <w:color w:val="000000"/>
          <w:position w:val="1"/>
          <w:szCs w:val="24"/>
        </w:rPr>
        <w:t xml:space="preserve">mos las bellísimas cartas de </w:t>
      </w:r>
      <w:r w:rsidR="006A6608">
        <w:rPr>
          <w:rFonts w:cs="Arial"/>
          <w:color w:val="000000"/>
          <w:position w:val="1"/>
          <w:szCs w:val="24"/>
        </w:rPr>
        <w:t xml:space="preserve">San </w:t>
      </w:r>
      <w:r w:rsidRPr="00453417">
        <w:rPr>
          <w:rFonts w:cs="Arial"/>
          <w:color w:val="000000"/>
          <w:position w:val="1"/>
          <w:szCs w:val="24"/>
        </w:rPr>
        <w:t>Pablo a los Corintios. Almuerzo en Corinto. Regreso a Atenas  y comienzo del tour</w:t>
      </w:r>
      <w:r>
        <w:rPr>
          <w:rFonts w:cs="Arial"/>
          <w:color w:val="000000"/>
          <w:position w:val="1"/>
          <w:szCs w:val="24"/>
        </w:rPr>
        <w:t xml:space="preserve"> de la ciudad</w:t>
      </w:r>
      <w:r w:rsidRPr="00453417">
        <w:rPr>
          <w:rFonts w:cs="Arial"/>
          <w:color w:val="000000"/>
          <w:position w:val="1"/>
          <w:szCs w:val="24"/>
        </w:rPr>
        <w:t>. Visitaremos el centro Neoclásico Ateniense incluyendo: Parlamento, Universidad, Biblioteca y Academia Nacional, Palacio Ilion, Templo de Zeus, Arco de Adriano, Estadio Panatenaico y muchos otros míticos monumentos. Por la tarde regreso al hotel. Cena y alojamiento.</w:t>
      </w:r>
    </w:p>
    <w:p w14:paraId="52CFDF48" w14:textId="77777777" w:rsidR="007A1BF3" w:rsidRDefault="007A1BF3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59C5987E" w14:textId="5E587DA3" w:rsidR="00B709AD" w:rsidRPr="00106333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  <w:r w:rsidRPr="00106333">
        <w:rPr>
          <w:rFonts w:cs="Arial"/>
          <w:b/>
          <w:bCs/>
          <w:i/>
          <w:iCs/>
          <w:szCs w:val="24"/>
        </w:rPr>
        <w:t>3</w:t>
      </w:r>
      <w:r>
        <w:rPr>
          <w:rFonts w:cs="Arial"/>
          <w:b/>
          <w:bCs/>
          <w:i/>
          <w:iCs/>
          <w:szCs w:val="24"/>
          <w:vertAlign w:val="superscript"/>
        </w:rPr>
        <w:t>er</w:t>
      </w:r>
      <w:r w:rsidRPr="00106333">
        <w:rPr>
          <w:rFonts w:cs="Arial"/>
          <w:b/>
          <w:bCs/>
          <w:i/>
          <w:iCs/>
          <w:szCs w:val="24"/>
        </w:rPr>
        <w:t>día:</w:t>
      </w:r>
      <w:r w:rsidRPr="00106333">
        <w:rPr>
          <w:rFonts w:cs="Arial"/>
          <w:b/>
          <w:bCs/>
          <w:i/>
          <w:iCs/>
          <w:spacing w:val="2"/>
          <w:szCs w:val="24"/>
        </w:rPr>
        <w:t xml:space="preserve"> </w:t>
      </w:r>
      <w:r w:rsidR="00453417" w:rsidRPr="00453417">
        <w:rPr>
          <w:rFonts w:cs="Arial"/>
          <w:b/>
          <w:bCs/>
          <w:i/>
          <w:iCs/>
          <w:spacing w:val="-1"/>
          <w:szCs w:val="24"/>
        </w:rPr>
        <w:t>ATENAS – VERIA - THESSALONIKI</w:t>
      </w:r>
    </w:p>
    <w:p w14:paraId="7289D218" w14:textId="7B27C261" w:rsidR="00453417" w:rsidRDefault="00453417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453417">
        <w:rPr>
          <w:rFonts w:cs="Arial"/>
          <w:color w:val="000000"/>
          <w:position w:val="1"/>
          <w:szCs w:val="24"/>
        </w:rPr>
        <w:t xml:space="preserve">Desayuno. Salida  hacia el norte de Grecia. Desayuno y salida hacia Veria, con sus antiguas murallas, en donde </w:t>
      </w:r>
      <w:r w:rsidR="006A6608">
        <w:rPr>
          <w:rFonts w:cs="Arial"/>
          <w:color w:val="000000"/>
          <w:position w:val="1"/>
          <w:szCs w:val="24"/>
        </w:rPr>
        <w:t xml:space="preserve">San </w:t>
      </w:r>
      <w:r w:rsidRPr="00453417">
        <w:rPr>
          <w:rFonts w:cs="Arial"/>
          <w:color w:val="000000"/>
          <w:position w:val="1"/>
          <w:szCs w:val="24"/>
        </w:rPr>
        <w:t>Pablo estuvo predicando. El Cristianismo penetró aquí por la predicación de</w:t>
      </w:r>
      <w:r w:rsidR="006A6608">
        <w:rPr>
          <w:rFonts w:cs="Arial"/>
          <w:color w:val="000000"/>
          <w:position w:val="1"/>
          <w:szCs w:val="24"/>
        </w:rPr>
        <w:t xml:space="preserve"> San</w:t>
      </w:r>
      <w:r w:rsidRPr="00453417">
        <w:rPr>
          <w:rFonts w:cs="Arial"/>
          <w:color w:val="000000"/>
          <w:position w:val="1"/>
          <w:szCs w:val="24"/>
        </w:rPr>
        <w:t xml:space="preserve"> Pablo y de sus compañeros Silas y Timoteo, en el segundo viaje; dirigió a sus habitantes el libro más antiguo </w:t>
      </w:r>
      <w:r w:rsidR="00C01DEC">
        <w:rPr>
          <w:rFonts w:cs="Arial"/>
          <w:color w:val="000000"/>
          <w:position w:val="1"/>
          <w:szCs w:val="24"/>
        </w:rPr>
        <w:t>d</w:t>
      </w:r>
      <w:r w:rsidRPr="00453417">
        <w:rPr>
          <w:rFonts w:cs="Arial"/>
          <w:color w:val="000000"/>
          <w:position w:val="1"/>
          <w:szCs w:val="24"/>
        </w:rPr>
        <w:t>el nuevo testamento, su primera carta. Almuerzo de medio día en el camino. Cena y alojamiento en el Hotel de Thessaloniki.</w:t>
      </w:r>
    </w:p>
    <w:p w14:paraId="219456BA" w14:textId="77777777" w:rsidR="007A1BF3" w:rsidRDefault="007A1BF3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4E610A97" w14:textId="77777777" w:rsidR="00F56CCF" w:rsidRPr="00F56CCF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Cs w:val="24"/>
        </w:rPr>
      </w:pPr>
      <w:r w:rsidRPr="00F56CCF">
        <w:rPr>
          <w:rFonts w:cs="Arial"/>
          <w:b/>
          <w:bCs/>
          <w:i/>
          <w:iCs/>
          <w:szCs w:val="24"/>
        </w:rPr>
        <w:t>4º</w:t>
      </w:r>
      <w:r w:rsidRPr="00F56CCF">
        <w:rPr>
          <w:rFonts w:cs="Arial"/>
          <w:b/>
          <w:bCs/>
          <w:i/>
          <w:iCs/>
          <w:spacing w:val="-2"/>
          <w:szCs w:val="24"/>
        </w:rPr>
        <w:t xml:space="preserve"> </w:t>
      </w:r>
      <w:r w:rsidRPr="00F56CCF">
        <w:rPr>
          <w:rFonts w:cs="Arial"/>
          <w:b/>
          <w:bCs/>
          <w:i/>
          <w:iCs/>
          <w:szCs w:val="24"/>
        </w:rPr>
        <w:t>día:</w:t>
      </w:r>
      <w:r w:rsidRPr="00F56CCF">
        <w:rPr>
          <w:rFonts w:cs="Arial"/>
          <w:b/>
          <w:bCs/>
          <w:i/>
          <w:iCs/>
          <w:spacing w:val="-3"/>
          <w:szCs w:val="24"/>
        </w:rPr>
        <w:t xml:space="preserve"> </w:t>
      </w:r>
      <w:r w:rsidR="00F56CCF" w:rsidRPr="00F56CCF">
        <w:rPr>
          <w:rFonts w:cs="Arial"/>
          <w:b/>
          <w:bCs/>
          <w:i/>
          <w:iCs/>
          <w:spacing w:val="1"/>
          <w:szCs w:val="24"/>
        </w:rPr>
        <w:t xml:space="preserve">THESSALONIKI - AMPHIPOLIS - KAVALA – FILIPOS – THESSALONIKI </w:t>
      </w:r>
    </w:p>
    <w:p w14:paraId="5F832530" w14:textId="24B7EEE6" w:rsidR="00EC7523" w:rsidRDefault="00F56CCF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F56CCF">
        <w:rPr>
          <w:rFonts w:cs="Arial"/>
          <w:color w:val="000000"/>
          <w:szCs w:val="24"/>
        </w:rPr>
        <w:t>Desayuno y salida temprano en autocar para realizar un recorrido triangular de las ciudades que fueron testigo de la presencia</w:t>
      </w:r>
      <w:r>
        <w:rPr>
          <w:rFonts w:cs="Arial"/>
          <w:color w:val="000000"/>
          <w:szCs w:val="24"/>
        </w:rPr>
        <w:t xml:space="preserve"> del</w:t>
      </w:r>
      <w:r w:rsidR="006A6608">
        <w:rPr>
          <w:rFonts w:cs="Arial"/>
          <w:color w:val="000000"/>
          <w:szCs w:val="24"/>
        </w:rPr>
        <w:t xml:space="preserve"> </w:t>
      </w:r>
      <w:r w:rsidRPr="00F56CCF">
        <w:rPr>
          <w:rFonts w:cs="Arial"/>
          <w:color w:val="000000"/>
          <w:szCs w:val="24"/>
        </w:rPr>
        <w:t>Apóstol, axial como la creación de las primeras comunidades cristianas en el continente europeo.  Amphipolis (donde se realizará una breve parada para apreciar la escultura del majestuoso león helenístico).</w:t>
      </w:r>
      <w:r w:rsidR="006A6608">
        <w:rPr>
          <w:rFonts w:cs="Arial"/>
          <w:color w:val="000000"/>
          <w:szCs w:val="24"/>
        </w:rPr>
        <w:t xml:space="preserve"> </w:t>
      </w:r>
      <w:r w:rsidRPr="00F56CCF">
        <w:rPr>
          <w:rFonts w:cs="Arial"/>
          <w:color w:val="000000"/>
          <w:szCs w:val="24"/>
        </w:rPr>
        <w:t>Kavala, situada frente a la isla de Thassos y que hoy ocupa el lugar de la antigua Neapolis, puerto de Filios, donde desembarco San Pablo.  Almuerzo.  Filipos, llamada antiguamente Crenidas;  desde este lugar escribió su segunda “epístola a los corintios”.</w:t>
      </w:r>
      <w:r w:rsidR="006A6608">
        <w:rPr>
          <w:rFonts w:cs="Arial"/>
          <w:color w:val="000000"/>
          <w:szCs w:val="24"/>
        </w:rPr>
        <w:t xml:space="preserve"> </w:t>
      </w:r>
      <w:r w:rsidRPr="00F56CCF">
        <w:rPr>
          <w:rFonts w:cs="Arial"/>
          <w:color w:val="000000"/>
          <w:szCs w:val="24"/>
        </w:rPr>
        <w:t>Visitaremos el conjunto arqueológico de la ciudad, el anfiteatro, los bañ</w:t>
      </w:r>
      <w:r w:rsidR="006A6608">
        <w:rPr>
          <w:rFonts w:cs="Arial"/>
          <w:color w:val="000000"/>
          <w:szCs w:val="24"/>
        </w:rPr>
        <w:t>os, la basílica, la prisión de S</w:t>
      </w:r>
      <w:r w:rsidRPr="00F56CCF">
        <w:rPr>
          <w:rFonts w:cs="Arial"/>
          <w:color w:val="000000"/>
          <w:szCs w:val="24"/>
        </w:rPr>
        <w:t xml:space="preserve">an </w:t>
      </w:r>
      <w:r w:rsidR="006A6608">
        <w:rPr>
          <w:rFonts w:cs="Arial"/>
          <w:color w:val="000000"/>
          <w:szCs w:val="24"/>
        </w:rPr>
        <w:t>P</w:t>
      </w:r>
      <w:r w:rsidRPr="00F56CCF">
        <w:rPr>
          <w:rFonts w:cs="Arial"/>
          <w:color w:val="000000"/>
          <w:szCs w:val="24"/>
        </w:rPr>
        <w:t>ablo y el Foro, así como el lugar donde el Apóstol celebro la Eucaristía junto al río Gangites y donde convirtió y bautizo a los primeros cristianos del continente.</w:t>
      </w:r>
      <w:r w:rsidR="006A6608">
        <w:rPr>
          <w:rFonts w:cs="Arial"/>
          <w:color w:val="000000"/>
          <w:szCs w:val="24"/>
        </w:rPr>
        <w:t xml:space="preserve"> </w:t>
      </w:r>
      <w:r w:rsidRPr="00F56CCF">
        <w:rPr>
          <w:rFonts w:cs="Arial"/>
          <w:color w:val="000000"/>
          <w:szCs w:val="24"/>
        </w:rPr>
        <w:t>Regreso al hotel</w:t>
      </w:r>
      <w:r w:rsidR="006A6608">
        <w:rPr>
          <w:rFonts w:cs="Arial"/>
          <w:color w:val="000000"/>
          <w:szCs w:val="24"/>
        </w:rPr>
        <w:t xml:space="preserve">. </w:t>
      </w:r>
      <w:r w:rsidRPr="00F56CCF">
        <w:rPr>
          <w:rFonts w:cs="Arial"/>
          <w:color w:val="000000"/>
          <w:szCs w:val="24"/>
        </w:rPr>
        <w:t>Cena y Alojamiento.</w:t>
      </w:r>
    </w:p>
    <w:p w14:paraId="267E7AC6" w14:textId="7EF43A9C" w:rsidR="00B709AD" w:rsidRPr="00F53282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5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="00B632FD" w:rsidRPr="00B632FD">
        <w:rPr>
          <w:rFonts w:cs="Arial"/>
          <w:b/>
          <w:bCs/>
          <w:i/>
          <w:iCs/>
          <w:color w:val="000000"/>
          <w:spacing w:val="1"/>
          <w:szCs w:val="24"/>
        </w:rPr>
        <w:t>THESSALONIKI - Visita de la ciudad Thessaloniki</w:t>
      </w:r>
    </w:p>
    <w:p w14:paraId="2A3B1D44" w14:textId="37237D77" w:rsidR="00B632FD" w:rsidRDefault="00B632F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B632FD">
        <w:rPr>
          <w:rFonts w:cs="Arial"/>
          <w:color w:val="000000"/>
          <w:szCs w:val="24"/>
        </w:rPr>
        <w:t xml:space="preserve">Desayuno. Salida para la Panorámica de Thessaloniki, pasando por la Torre Blanca, el Arco de Galerio, la Rotonda </w:t>
      </w:r>
      <w:r w:rsidR="006A6608">
        <w:rPr>
          <w:rFonts w:cs="Arial"/>
          <w:color w:val="000000"/>
          <w:szCs w:val="24"/>
        </w:rPr>
        <w:t>y visita del museo Bizantino del arte Cristiano</w:t>
      </w:r>
      <w:r w:rsidRPr="00B632FD">
        <w:rPr>
          <w:rFonts w:cs="Arial"/>
          <w:color w:val="000000"/>
          <w:szCs w:val="24"/>
        </w:rPr>
        <w:t>. Después de la visita salida hacia el Aeropuerto de Thessaloniki y fin de nuestros servicios</w:t>
      </w:r>
      <w:r>
        <w:rPr>
          <w:rFonts w:cs="Arial"/>
          <w:color w:val="000000"/>
          <w:szCs w:val="24"/>
        </w:rPr>
        <w:t>.</w:t>
      </w:r>
    </w:p>
    <w:p w14:paraId="2DEA676F" w14:textId="77777777" w:rsidR="000D47F4" w:rsidRDefault="00B632FD" w:rsidP="00B632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B632FD">
        <w:rPr>
          <w:rFonts w:cs="Arial"/>
          <w:b/>
          <w:color w:val="000000"/>
          <w:szCs w:val="24"/>
        </w:rPr>
        <w:lastRenderedPageBreak/>
        <w:t>Extensión</w:t>
      </w:r>
      <w:r>
        <w:rPr>
          <w:rFonts w:cs="Arial"/>
          <w:color w:val="000000"/>
          <w:szCs w:val="24"/>
        </w:rPr>
        <w:t>:</w:t>
      </w:r>
      <w:r w:rsidRPr="00B632FD">
        <w:rPr>
          <w:rFonts w:cs="Arial"/>
          <w:color w:val="000000"/>
          <w:szCs w:val="24"/>
        </w:rPr>
        <w:t xml:space="preserve"> </w:t>
      </w:r>
    </w:p>
    <w:p w14:paraId="31AB9067" w14:textId="148EC706" w:rsidR="00B632FD" w:rsidRDefault="00B632FD" w:rsidP="00B632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B632FD">
        <w:rPr>
          <w:rFonts w:cs="Arial"/>
          <w:color w:val="000000"/>
          <w:szCs w:val="24"/>
        </w:rPr>
        <w:t xml:space="preserve">Salida hacia Atenas, con parada para almorzar en ruta. Por la tarde, llegada en el hotel en Atenas.  </w:t>
      </w:r>
    </w:p>
    <w:p w14:paraId="4475DF69" w14:textId="77777777" w:rsidR="000D47F4" w:rsidRDefault="000D47F4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1F2C36C2" w14:textId="77702119" w:rsidR="00B709AD" w:rsidRDefault="00B709A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6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="00B632FD" w:rsidRPr="00B632FD">
        <w:rPr>
          <w:rFonts w:cs="Arial"/>
          <w:b/>
          <w:bCs/>
          <w:i/>
          <w:iCs/>
          <w:color w:val="000000"/>
          <w:spacing w:val="1"/>
          <w:szCs w:val="24"/>
        </w:rPr>
        <w:t>ATENAS</w:t>
      </w:r>
    </w:p>
    <w:p w14:paraId="713D8557" w14:textId="77777777" w:rsidR="00B632FD" w:rsidRDefault="00B632FD" w:rsidP="00B70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B632FD">
        <w:rPr>
          <w:rFonts w:cs="Arial"/>
          <w:color w:val="000000"/>
          <w:szCs w:val="24"/>
        </w:rPr>
        <w:t>Desayuno y traslado al aeropuerto. Fin del viaje y de nuestros servicios</w:t>
      </w:r>
    </w:p>
    <w:p w14:paraId="3A114D73" w14:textId="77777777" w:rsidR="00B632FD" w:rsidRDefault="00B632FD" w:rsidP="00B709AD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1BE08DAB" w14:textId="77777777" w:rsidR="008C6BF2" w:rsidRDefault="008C6BF2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10A78DCD" w14:textId="77777777" w:rsidR="008C6BF2" w:rsidRDefault="008C6BF2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63BC8440" w14:textId="77777777" w:rsidR="008C6BF2" w:rsidRPr="008C6BF2" w:rsidRDefault="008C6BF2" w:rsidP="008C6BF2">
      <w:pPr>
        <w:jc w:val="center"/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</w:pP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Si el grupo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</w:rPr>
        <w:t>lo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desea, puede realizar 3 o 4 días de crucero, según las descripciones y días anteriormente mencionados.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br/>
      </w:r>
    </w:p>
    <w:p w14:paraId="30EA8B1E" w14:textId="32107CA0" w:rsidR="00897B66" w:rsidRDefault="008C6BF2" w:rsidP="00897B66">
      <w:pPr>
        <w:jc w:val="center"/>
        <w:rPr>
          <w:rFonts w:cs="Arial"/>
          <w:b/>
          <w:bCs/>
          <w:i/>
          <w:iCs/>
          <w:color w:val="1F487C"/>
          <w:sz w:val="28"/>
          <w:szCs w:val="28"/>
          <w:u w:val="single"/>
        </w:rPr>
      </w:pP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El grupo también puede embarcarse en Kusadasi, hacer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</w:rPr>
        <w:t>el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crucero de 3 o 4 días, llegar 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en Atenas y empezar por ahí la R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uta 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de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Sa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n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Pa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b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lo por Grecia.</w:t>
      </w:r>
    </w:p>
    <w:p w14:paraId="30E7C60E" w14:textId="77777777" w:rsidR="00897B66" w:rsidRDefault="00897B66" w:rsidP="0017081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z w:val="28"/>
          <w:szCs w:val="28"/>
          <w:u w:val="single"/>
        </w:rPr>
      </w:pPr>
    </w:p>
    <w:p w14:paraId="46A5DDDA" w14:textId="77777777" w:rsidR="00897B66" w:rsidRDefault="00897B66" w:rsidP="0017081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z w:val="28"/>
          <w:szCs w:val="28"/>
          <w:u w:val="single"/>
        </w:rPr>
      </w:pPr>
    </w:p>
    <w:p w14:paraId="1571B083" w14:textId="51180568" w:rsidR="00AC6643" w:rsidRPr="00897B66" w:rsidRDefault="00AC6643" w:rsidP="00897B66">
      <w:pPr>
        <w:tabs>
          <w:tab w:val="left" w:pos="7755"/>
        </w:tabs>
        <w:rPr>
          <w:rFonts w:ascii="Calibri" w:hAnsi="Calibri"/>
          <w:sz w:val="22"/>
          <w:szCs w:val="20"/>
          <w:lang w:val="es-AR"/>
        </w:rPr>
      </w:pPr>
    </w:p>
    <w:sectPr w:rsidR="00AC6643" w:rsidRPr="00897B66" w:rsidSect="00714A94">
      <w:headerReference w:type="default" r:id="rId10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9B33" w14:textId="77777777" w:rsidR="00A2318B" w:rsidRDefault="00A2318B" w:rsidP="00671E41">
      <w:pPr>
        <w:spacing w:after="0" w:line="240" w:lineRule="auto"/>
      </w:pPr>
      <w:r>
        <w:separator/>
      </w:r>
    </w:p>
  </w:endnote>
  <w:endnote w:type="continuationSeparator" w:id="0">
    <w:p w14:paraId="1F478526" w14:textId="77777777" w:rsidR="00A2318B" w:rsidRDefault="00A2318B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CAF1" w14:textId="77777777" w:rsidR="00A2318B" w:rsidRDefault="00A2318B" w:rsidP="00671E41">
      <w:pPr>
        <w:spacing w:after="0" w:line="240" w:lineRule="auto"/>
      </w:pPr>
      <w:r>
        <w:separator/>
      </w:r>
    </w:p>
  </w:footnote>
  <w:footnote w:type="continuationSeparator" w:id="0">
    <w:p w14:paraId="3EFB30A8" w14:textId="77777777" w:rsidR="00A2318B" w:rsidRDefault="00A2318B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9A56" w14:textId="335B8892" w:rsidR="000D47F4" w:rsidRPr="00016AA2" w:rsidRDefault="000D47F4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CAFA51F" wp14:editId="095E676A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5" name="Imagen 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 w:cs="Arial"/>
        <w:noProof/>
        <w:sz w:val="40"/>
        <w:szCs w:val="40"/>
        <w:lang w:eastAsia="es-MX"/>
      </w:rPr>
      <w:t>y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 Receptivo</w:t>
    </w:r>
  </w:p>
  <w:p w14:paraId="1637C3EA" w14:textId="77777777" w:rsidR="000D47F4" w:rsidRDefault="000D47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A99D" w14:textId="07F50EE3" w:rsidR="000D47F4" w:rsidRPr="00016AA2" w:rsidRDefault="000D47F4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E640579" wp14:editId="0E32F855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3" name="Imagen 3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>
      <w:rPr>
        <w:rFonts w:eastAsia="Adobe Ming Std L" w:cs="Arial"/>
        <w:noProof/>
        <w:sz w:val="40"/>
        <w:szCs w:val="40"/>
        <w:lang w:eastAsia="es-MX"/>
      </w:rPr>
      <w:t>Entorno Cit Tour O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perador </w:t>
    </w:r>
    <w:r>
      <w:rPr>
        <w:rFonts w:eastAsia="Adobe Ming Std L" w:cs="Arial"/>
        <w:noProof/>
        <w:sz w:val="40"/>
        <w:szCs w:val="40"/>
        <w:lang w:eastAsia="es-MX"/>
      </w:rPr>
      <w:t>y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 Receptivo</w:t>
    </w:r>
  </w:p>
  <w:p w14:paraId="51ACB8D6" w14:textId="77777777" w:rsidR="000D47F4" w:rsidRDefault="000D47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DB3"/>
    <w:multiLevelType w:val="hybridMultilevel"/>
    <w:tmpl w:val="09901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3A3B"/>
    <w:multiLevelType w:val="hybridMultilevel"/>
    <w:tmpl w:val="572A7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4EB5"/>
    <w:multiLevelType w:val="hybridMultilevel"/>
    <w:tmpl w:val="6CEC2C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7E4E"/>
    <w:rsid w:val="0001678C"/>
    <w:rsid w:val="00016AA2"/>
    <w:rsid w:val="00020113"/>
    <w:rsid w:val="00020685"/>
    <w:rsid w:val="00021112"/>
    <w:rsid w:val="000415EB"/>
    <w:rsid w:val="0004278E"/>
    <w:rsid w:val="00044D57"/>
    <w:rsid w:val="0004598E"/>
    <w:rsid w:val="00051128"/>
    <w:rsid w:val="00056E02"/>
    <w:rsid w:val="000740F7"/>
    <w:rsid w:val="00077435"/>
    <w:rsid w:val="00081E2E"/>
    <w:rsid w:val="00083F33"/>
    <w:rsid w:val="00084C19"/>
    <w:rsid w:val="00093B57"/>
    <w:rsid w:val="000947E4"/>
    <w:rsid w:val="000A6227"/>
    <w:rsid w:val="000A7844"/>
    <w:rsid w:val="000B2942"/>
    <w:rsid w:val="000C060D"/>
    <w:rsid w:val="000C4CA2"/>
    <w:rsid w:val="000C7C34"/>
    <w:rsid w:val="000D47F4"/>
    <w:rsid w:val="000E3364"/>
    <w:rsid w:val="000E5E52"/>
    <w:rsid w:val="000F25BD"/>
    <w:rsid w:val="001001E5"/>
    <w:rsid w:val="00106333"/>
    <w:rsid w:val="00111FCB"/>
    <w:rsid w:val="0011790C"/>
    <w:rsid w:val="00127C10"/>
    <w:rsid w:val="00132A0F"/>
    <w:rsid w:val="00141B59"/>
    <w:rsid w:val="001560CC"/>
    <w:rsid w:val="001613B3"/>
    <w:rsid w:val="001631E5"/>
    <w:rsid w:val="00163D35"/>
    <w:rsid w:val="00170810"/>
    <w:rsid w:val="001818C9"/>
    <w:rsid w:val="00185BAB"/>
    <w:rsid w:val="001920EE"/>
    <w:rsid w:val="00193F54"/>
    <w:rsid w:val="0019605E"/>
    <w:rsid w:val="001A24A4"/>
    <w:rsid w:val="001B34D3"/>
    <w:rsid w:val="001B5DBF"/>
    <w:rsid w:val="001C1B7C"/>
    <w:rsid w:val="001D1585"/>
    <w:rsid w:val="001E2AFE"/>
    <w:rsid w:val="001E322A"/>
    <w:rsid w:val="001F4C87"/>
    <w:rsid w:val="001F7176"/>
    <w:rsid w:val="00203632"/>
    <w:rsid w:val="00212C4C"/>
    <w:rsid w:val="00221495"/>
    <w:rsid w:val="00235816"/>
    <w:rsid w:val="00240553"/>
    <w:rsid w:val="00244076"/>
    <w:rsid w:val="00245CEE"/>
    <w:rsid w:val="00247D50"/>
    <w:rsid w:val="0025607E"/>
    <w:rsid w:val="00256732"/>
    <w:rsid w:val="0026365F"/>
    <w:rsid w:val="00266A82"/>
    <w:rsid w:val="0027302F"/>
    <w:rsid w:val="0027530E"/>
    <w:rsid w:val="0027692A"/>
    <w:rsid w:val="00281970"/>
    <w:rsid w:val="0028534A"/>
    <w:rsid w:val="00285948"/>
    <w:rsid w:val="00286507"/>
    <w:rsid w:val="00290489"/>
    <w:rsid w:val="00293923"/>
    <w:rsid w:val="002B6036"/>
    <w:rsid w:val="002C5527"/>
    <w:rsid w:val="002C6007"/>
    <w:rsid w:val="002C7D18"/>
    <w:rsid w:val="002D46FD"/>
    <w:rsid w:val="002E2A11"/>
    <w:rsid w:val="00302583"/>
    <w:rsid w:val="00305762"/>
    <w:rsid w:val="0031448B"/>
    <w:rsid w:val="00320DC8"/>
    <w:rsid w:val="0032261A"/>
    <w:rsid w:val="00324782"/>
    <w:rsid w:val="00324965"/>
    <w:rsid w:val="00332CA4"/>
    <w:rsid w:val="00341A5C"/>
    <w:rsid w:val="0034479A"/>
    <w:rsid w:val="00354DF6"/>
    <w:rsid w:val="00361549"/>
    <w:rsid w:val="003632EB"/>
    <w:rsid w:val="0036383E"/>
    <w:rsid w:val="003705C1"/>
    <w:rsid w:val="00381B08"/>
    <w:rsid w:val="003874B5"/>
    <w:rsid w:val="00396EB3"/>
    <w:rsid w:val="003A3872"/>
    <w:rsid w:val="003A5CDC"/>
    <w:rsid w:val="003B1AD4"/>
    <w:rsid w:val="003B379C"/>
    <w:rsid w:val="003B40AE"/>
    <w:rsid w:val="003C07C0"/>
    <w:rsid w:val="003C2765"/>
    <w:rsid w:val="003C5860"/>
    <w:rsid w:val="003D0941"/>
    <w:rsid w:val="003E1301"/>
    <w:rsid w:val="003E7905"/>
    <w:rsid w:val="003F06C7"/>
    <w:rsid w:val="003F21CB"/>
    <w:rsid w:val="003F26FA"/>
    <w:rsid w:val="003F3161"/>
    <w:rsid w:val="00402A5A"/>
    <w:rsid w:val="00405270"/>
    <w:rsid w:val="00413766"/>
    <w:rsid w:val="00416864"/>
    <w:rsid w:val="004218F5"/>
    <w:rsid w:val="0042273E"/>
    <w:rsid w:val="00422E57"/>
    <w:rsid w:val="004237D3"/>
    <w:rsid w:val="0042443E"/>
    <w:rsid w:val="00431033"/>
    <w:rsid w:val="0043528A"/>
    <w:rsid w:val="00440BE5"/>
    <w:rsid w:val="0044198E"/>
    <w:rsid w:val="004441F1"/>
    <w:rsid w:val="00453417"/>
    <w:rsid w:val="0045554B"/>
    <w:rsid w:val="00465661"/>
    <w:rsid w:val="00467361"/>
    <w:rsid w:val="004725F9"/>
    <w:rsid w:val="00472730"/>
    <w:rsid w:val="00474B47"/>
    <w:rsid w:val="0047564B"/>
    <w:rsid w:val="00476827"/>
    <w:rsid w:val="004809DA"/>
    <w:rsid w:val="00485379"/>
    <w:rsid w:val="004A2498"/>
    <w:rsid w:val="004A276D"/>
    <w:rsid w:val="004A3A8F"/>
    <w:rsid w:val="004B370E"/>
    <w:rsid w:val="004B3DE6"/>
    <w:rsid w:val="004B78C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58D5"/>
    <w:rsid w:val="004E6B67"/>
    <w:rsid w:val="004F070D"/>
    <w:rsid w:val="004F0AAF"/>
    <w:rsid w:val="004F4D86"/>
    <w:rsid w:val="004F69A5"/>
    <w:rsid w:val="00502326"/>
    <w:rsid w:val="005038C4"/>
    <w:rsid w:val="00503935"/>
    <w:rsid w:val="00503E1C"/>
    <w:rsid w:val="00505262"/>
    <w:rsid w:val="005167BF"/>
    <w:rsid w:val="00516915"/>
    <w:rsid w:val="005215C4"/>
    <w:rsid w:val="00522EA2"/>
    <w:rsid w:val="00526E0B"/>
    <w:rsid w:val="00532FF3"/>
    <w:rsid w:val="0053492C"/>
    <w:rsid w:val="00545707"/>
    <w:rsid w:val="00551A95"/>
    <w:rsid w:val="005619C2"/>
    <w:rsid w:val="00563FC8"/>
    <w:rsid w:val="00574A7A"/>
    <w:rsid w:val="00575CEE"/>
    <w:rsid w:val="00577398"/>
    <w:rsid w:val="00577E61"/>
    <w:rsid w:val="005A352E"/>
    <w:rsid w:val="005A58D3"/>
    <w:rsid w:val="005B1424"/>
    <w:rsid w:val="005B7CD8"/>
    <w:rsid w:val="005C3816"/>
    <w:rsid w:val="005C4086"/>
    <w:rsid w:val="005C5E74"/>
    <w:rsid w:val="005D6F29"/>
    <w:rsid w:val="005D7E80"/>
    <w:rsid w:val="005E40A0"/>
    <w:rsid w:val="005F3EDD"/>
    <w:rsid w:val="005F4196"/>
    <w:rsid w:val="00607FC3"/>
    <w:rsid w:val="006117EC"/>
    <w:rsid w:val="006249C5"/>
    <w:rsid w:val="00633FD3"/>
    <w:rsid w:val="00640A77"/>
    <w:rsid w:val="00667259"/>
    <w:rsid w:val="00671E41"/>
    <w:rsid w:val="006820BF"/>
    <w:rsid w:val="00684E46"/>
    <w:rsid w:val="00690D4F"/>
    <w:rsid w:val="00695222"/>
    <w:rsid w:val="00695DEA"/>
    <w:rsid w:val="00697353"/>
    <w:rsid w:val="00697E34"/>
    <w:rsid w:val="006A3651"/>
    <w:rsid w:val="006A6608"/>
    <w:rsid w:val="006B614D"/>
    <w:rsid w:val="006B70D0"/>
    <w:rsid w:val="006C0814"/>
    <w:rsid w:val="006C3D21"/>
    <w:rsid w:val="006D1F6F"/>
    <w:rsid w:val="006E130F"/>
    <w:rsid w:val="006F52BF"/>
    <w:rsid w:val="00700E86"/>
    <w:rsid w:val="00701792"/>
    <w:rsid w:val="00707165"/>
    <w:rsid w:val="007113CB"/>
    <w:rsid w:val="00714A94"/>
    <w:rsid w:val="00716DA8"/>
    <w:rsid w:val="00720435"/>
    <w:rsid w:val="00720DB4"/>
    <w:rsid w:val="00732569"/>
    <w:rsid w:val="00735DB2"/>
    <w:rsid w:val="007416DB"/>
    <w:rsid w:val="00744C48"/>
    <w:rsid w:val="0075298E"/>
    <w:rsid w:val="0075400D"/>
    <w:rsid w:val="0075461B"/>
    <w:rsid w:val="007549F2"/>
    <w:rsid w:val="007558F3"/>
    <w:rsid w:val="00774768"/>
    <w:rsid w:val="00775125"/>
    <w:rsid w:val="00783E7E"/>
    <w:rsid w:val="00797561"/>
    <w:rsid w:val="007A1BF3"/>
    <w:rsid w:val="007A51C5"/>
    <w:rsid w:val="007B6275"/>
    <w:rsid w:val="007C5CBB"/>
    <w:rsid w:val="007D1347"/>
    <w:rsid w:val="007D322B"/>
    <w:rsid w:val="007E30C7"/>
    <w:rsid w:val="007E6C1F"/>
    <w:rsid w:val="00805489"/>
    <w:rsid w:val="008071D9"/>
    <w:rsid w:val="0081634F"/>
    <w:rsid w:val="008267AF"/>
    <w:rsid w:val="008364D5"/>
    <w:rsid w:val="00846103"/>
    <w:rsid w:val="00881A58"/>
    <w:rsid w:val="008873D6"/>
    <w:rsid w:val="008942DF"/>
    <w:rsid w:val="0089449A"/>
    <w:rsid w:val="00897B66"/>
    <w:rsid w:val="008A4D28"/>
    <w:rsid w:val="008B2DB1"/>
    <w:rsid w:val="008B399E"/>
    <w:rsid w:val="008B7E43"/>
    <w:rsid w:val="008C108D"/>
    <w:rsid w:val="008C183E"/>
    <w:rsid w:val="008C6BF2"/>
    <w:rsid w:val="008D1653"/>
    <w:rsid w:val="008E4A4F"/>
    <w:rsid w:val="008E4CB6"/>
    <w:rsid w:val="008E6547"/>
    <w:rsid w:val="008F336C"/>
    <w:rsid w:val="008F4A72"/>
    <w:rsid w:val="00905147"/>
    <w:rsid w:val="00907DC9"/>
    <w:rsid w:val="00926960"/>
    <w:rsid w:val="00937D46"/>
    <w:rsid w:val="0094213E"/>
    <w:rsid w:val="0094282A"/>
    <w:rsid w:val="009530FD"/>
    <w:rsid w:val="00954603"/>
    <w:rsid w:val="00957DC9"/>
    <w:rsid w:val="00974668"/>
    <w:rsid w:val="009757D7"/>
    <w:rsid w:val="00981322"/>
    <w:rsid w:val="00984020"/>
    <w:rsid w:val="009933B5"/>
    <w:rsid w:val="009A147A"/>
    <w:rsid w:val="009A37CA"/>
    <w:rsid w:val="009A58E8"/>
    <w:rsid w:val="009A6632"/>
    <w:rsid w:val="009A67C4"/>
    <w:rsid w:val="009B0005"/>
    <w:rsid w:val="009B0F6C"/>
    <w:rsid w:val="009B38B3"/>
    <w:rsid w:val="009D0722"/>
    <w:rsid w:val="009D0A4B"/>
    <w:rsid w:val="009D54F1"/>
    <w:rsid w:val="009E230F"/>
    <w:rsid w:val="009E3DE7"/>
    <w:rsid w:val="009E4C9B"/>
    <w:rsid w:val="009E7EBF"/>
    <w:rsid w:val="009F0B4A"/>
    <w:rsid w:val="009F5BC3"/>
    <w:rsid w:val="009F6E68"/>
    <w:rsid w:val="00A00E1C"/>
    <w:rsid w:val="00A040DE"/>
    <w:rsid w:val="00A12693"/>
    <w:rsid w:val="00A14E2E"/>
    <w:rsid w:val="00A15644"/>
    <w:rsid w:val="00A21E35"/>
    <w:rsid w:val="00A2318B"/>
    <w:rsid w:val="00A2362D"/>
    <w:rsid w:val="00A2661E"/>
    <w:rsid w:val="00A278AF"/>
    <w:rsid w:val="00A33DF0"/>
    <w:rsid w:val="00A44C0A"/>
    <w:rsid w:val="00A44D72"/>
    <w:rsid w:val="00A467C3"/>
    <w:rsid w:val="00A60C28"/>
    <w:rsid w:val="00A62DE7"/>
    <w:rsid w:val="00A72B8E"/>
    <w:rsid w:val="00A74624"/>
    <w:rsid w:val="00A77A6C"/>
    <w:rsid w:val="00A949E8"/>
    <w:rsid w:val="00A96876"/>
    <w:rsid w:val="00A96ECC"/>
    <w:rsid w:val="00AA120C"/>
    <w:rsid w:val="00AA3170"/>
    <w:rsid w:val="00AA5B72"/>
    <w:rsid w:val="00AB309E"/>
    <w:rsid w:val="00AB5D90"/>
    <w:rsid w:val="00AC2DB7"/>
    <w:rsid w:val="00AC32D7"/>
    <w:rsid w:val="00AC6643"/>
    <w:rsid w:val="00AC7DC6"/>
    <w:rsid w:val="00AD1777"/>
    <w:rsid w:val="00AE0623"/>
    <w:rsid w:val="00AE0FE5"/>
    <w:rsid w:val="00AE71B0"/>
    <w:rsid w:val="00AF0E32"/>
    <w:rsid w:val="00AF18F1"/>
    <w:rsid w:val="00AF3E6C"/>
    <w:rsid w:val="00AF4DB5"/>
    <w:rsid w:val="00AF53DD"/>
    <w:rsid w:val="00AF63CC"/>
    <w:rsid w:val="00B1192C"/>
    <w:rsid w:val="00B2339E"/>
    <w:rsid w:val="00B25FBD"/>
    <w:rsid w:val="00B26D0D"/>
    <w:rsid w:val="00B26E79"/>
    <w:rsid w:val="00B3694C"/>
    <w:rsid w:val="00B40982"/>
    <w:rsid w:val="00B506E7"/>
    <w:rsid w:val="00B52158"/>
    <w:rsid w:val="00B541A8"/>
    <w:rsid w:val="00B5688D"/>
    <w:rsid w:val="00B56FB6"/>
    <w:rsid w:val="00B632FD"/>
    <w:rsid w:val="00B709AD"/>
    <w:rsid w:val="00B846C4"/>
    <w:rsid w:val="00B849A0"/>
    <w:rsid w:val="00B92AEC"/>
    <w:rsid w:val="00B93194"/>
    <w:rsid w:val="00B95633"/>
    <w:rsid w:val="00BB4966"/>
    <w:rsid w:val="00BC0835"/>
    <w:rsid w:val="00BD2365"/>
    <w:rsid w:val="00BD6DE5"/>
    <w:rsid w:val="00BD766D"/>
    <w:rsid w:val="00BE5180"/>
    <w:rsid w:val="00BF1D85"/>
    <w:rsid w:val="00BF3AD9"/>
    <w:rsid w:val="00BF50C9"/>
    <w:rsid w:val="00BF5DA7"/>
    <w:rsid w:val="00C01DEC"/>
    <w:rsid w:val="00C06C75"/>
    <w:rsid w:val="00C07306"/>
    <w:rsid w:val="00C07445"/>
    <w:rsid w:val="00C07A9C"/>
    <w:rsid w:val="00C120CA"/>
    <w:rsid w:val="00C15633"/>
    <w:rsid w:val="00C245B6"/>
    <w:rsid w:val="00C25204"/>
    <w:rsid w:val="00C25693"/>
    <w:rsid w:val="00C25A38"/>
    <w:rsid w:val="00C26302"/>
    <w:rsid w:val="00C26B57"/>
    <w:rsid w:val="00C301EE"/>
    <w:rsid w:val="00C32A38"/>
    <w:rsid w:val="00C4096B"/>
    <w:rsid w:val="00C446B6"/>
    <w:rsid w:val="00C45BCD"/>
    <w:rsid w:val="00C63A7E"/>
    <w:rsid w:val="00C6450B"/>
    <w:rsid w:val="00C70DC7"/>
    <w:rsid w:val="00C84F7D"/>
    <w:rsid w:val="00C915E5"/>
    <w:rsid w:val="00C91E35"/>
    <w:rsid w:val="00C9234C"/>
    <w:rsid w:val="00CA5B48"/>
    <w:rsid w:val="00CB19E7"/>
    <w:rsid w:val="00CB7FC2"/>
    <w:rsid w:val="00CC12BA"/>
    <w:rsid w:val="00CC38D6"/>
    <w:rsid w:val="00CC5448"/>
    <w:rsid w:val="00CD00F5"/>
    <w:rsid w:val="00CE420C"/>
    <w:rsid w:val="00CE55FA"/>
    <w:rsid w:val="00D029AB"/>
    <w:rsid w:val="00D10F03"/>
    <w:rsid w:val="00D125FF"/>
    <w:rsid w:val="00D230BF"/>
    <w:rsid w:val="00D25FC9"/>
    <w:rsid w:val="00D32095"/>
    <w:rsid w:val="00D34437"/>
    <w:rsid w:val="00D34D94"/>
    <w:rsid w:val="00D53010"/>
    <w:rsid w:val="00D55517"/>
    <w:rsid w:val="00D5743B"/>
    <w:rsid w:val="00D6016D"/>
    <w:rsid w:val="00D63D04"/>
    <w:rsid w:val="00D67721"/>
    <w:rsid w:val="00D755AD"/>
    <w:rsid w:val="00D7702B"/>
    <w:rsid w:val="00D8320A"/>
    <w:rsid w:val="00D84805"/>
    <w:rsid w:val="00D876AA"/>
    <w:rsid w:val="00D96F66"/>
    <w:rsid w:val="00DA56C0"/>
    <w:rsid w:val="00DA7919"/>
    <w:rsid w:val="00DB3C01"/>
    <w:rsid w:val="00DB4C99"/>
    <w:rsid w:val="00DC39E7"/>
    <w:rsid w:val="00DD0CFA"/>
    <w:rsid w:val="00DD1C13"/>
    <w:rsid w:val="00DD48C5"/>
    <w:rsid w:val="00DD496B"/>
    <w:rsid w:val="00DD79D6"/>
    <w:rsid w:val="00DF5E74"/>
    <w:rsid w:val="00E0371C"/>
    <w:rsid w:val="00E03F2F"/>
    <w:rsid w:val="00E05CA0"/>
    <w:rsid w:val="00E06A66"/>
    <w:rsid w:val="00E11588"/>
    <w:rsid w:val="00E165D2"/>
    <w:rsid w:val="00E17A31"/>
    <w:rsid w:val="00E20620"/>
    <w:rsid w:val="00E27456"/>
    <w:rsid w:val="00E27743"/>
    <w:rsid w:val="00E337F4"/>
    <w:rsid w:val="00E50AB5"/>
    <w:rsid w:val="00E6077B"/>
    <w:rsid w:val="00E65B9C"/>
    <w:rsid w:val="00E81F8F"/>
    <w:rsid w:val="00E83BBF"/>
    <w:rsid w:val="00EA0EF1"/>
    <w:rsid w:val="00EA472C"/>
    <w:rsid w:val="00EB3F8E"/>
    <w:rsid w:val="00EB5569"/>
    <w:rsid w:val="00EC7523"/>
    <w:rsid w:val="00ED08ED"/>
    <w:rsid w:val="00ED1804"/>
    <w:rsid w:val="00EE21A2"/>
    <w:rsid w:val="00EE4196"/>
    <w:rsid w:val="00EE74E6"/>
    <w:rsid w:val="00EF1DA0"/>
    <w:rsid w:val="00EF7E9C"/>
    <w:rsid w:val="00F0696A"/>
    <w:rsid w:val="00F102A0"/>
    <w:rsid w:val="00F24BF9"/>
    <w:rsid w:val="00F3022B"/>
    <w:rsid w:val="00F37A24"/>
    <w:rsid w:val="00F56BBA"/>
    <w:rsid w:val="00F56CCF"/>
    <w:rsid w:val="00F56DC2"/>
    <w:rsid w:val="00F60517"/>
    <w:rsid w:val="00F70734"/>
    <w:rsid w:val="00F80267"/>
    <w:rsid w:val="00F8212E"/>
    <w:rsid w:val="00FB04EF"/>
    <w:rsid w:val="00FB48C3"/>
    <w:rsid w:val="00FC44F6"/>
    <w:rsid w:val="00FD010E"/>
    <w:rsid w:val="00FD0F66"/>
    <w:rsid w:val="00FD3E01"/>
    <w:rsid w:val="00FD6F14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  <w15:docId w15:val="{578132B0-00B3-409B-9F34-32FE214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43"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4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3536-1FFE-44D4-9B3A-E00D6C6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Margarita</cp:lastModifiedBy>
  <cp:revision>3</cp:revision>
  <cp:lastPrinted>2019-04-26T01:19:00Z</cp:lastPrinted>
  <dcterms:created xsi:type="dcterms:W3CDTF">2020-07-28T15:29:00Z</dcterms:created>
  <dcterms:modified xsi:type="dcterms:W3CDTF">2020-07-28T15:34:00Z</dcterms:modified>
</cp:coreProperties>
</file>